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C6E3C" w14:textId="55511579" w:rsidR="00C87B25" w:rsidRDefault="00056678" w:rsidP="0053022A">
      <w:pPr>
        <w:spacing w:line="480" w:lineRule="auto"/>
        <w:jc w:val="center"/>
        <w:rPr>
          <w:rFonts w:ascii="Garamond" w:hAnsi="Garamond"/>
          <w:b/>
          <w:u w:val="single"/>
        </w:rPr>
      </w:pPr>
      <w:r w:rsidRPr="00B54073">
        <w:rPr>
          <w:rFonts w:ascii="Garamond" w:hAnsi="Garamond"/>
          <w:b/>
          <w:u w:val="single"/>
        </w:rPr>
        <w:t>The Mind’s</w:t>
      </w:r>
      <w:r w:rsidR="00BE6F42" w:rsidRPr="00B54073">
        <w:rPr>
          <w:rFonts w:ascii="Garamond" w:hAnsi="Garamond"/>
          <w:b/>
          <w:u w:val="single"/>
        </w:rPr>
        <w:t xml:space="preserve"> </w:t>
      </w:r>
      <w:r w:rsidR="007E5EEA" w:rsidRPr="00B54073">
        <w:rPr>
          <w:rFonts w:ascii="Garamond" w:hAnsi="Garamond"/>
          <w:b/>
          <w:u w:val="single"/>
        </w:rPr>
        <w:t>Presence to I</w:t>
      </w:r>
      <w:r w:rsidRPr="00B54073">
        <w:rPr>
          <w:rFonts w:ascii="Garamond" w:hAnsi="Garamond"/>
          <w:b/>
          <w:u w:val="single"/>
        </w:rPr>
        <w:t>tself</w:t>
      </w:r>
      <w:r w:rsidR="00900E38">
        <w:rPr>
          <w:rFonts w:ascii="Garamond" w:hAnsi="Garamond"/>
          <w:b/>
          <w:u w:val="single"/>
        </w:rPr>
        <w:t xml:space="preserve"> -</w:t>
      </w:r>
      <w:r w:rsidR="00CD7166" w:rsidRPr="00B54073">
        <w:rPr>
          <w:rFonts w:ascii="Garamond" w:hAnsi="Garamond"/>
          <w:b/>
          <w:u w:val="single"/>
        </w:rPr>
        <w:t xml:space="preserve"> </w:t>
      </w:r>
      <w:r w:rsidR="00306E54" w:rsidRPr="00B54073">
        <w:rPr>
          <w:rFonts w:ascii="Garamond" w:hAnsi="Garamond"/>
          <w:b/>
          <w:u w:val="single"/>
        </w:rPr>
        <w:t>In Search of Non-I</w:t>
      </w:r>
      <w:r w:rsidR="004B70D9" w:rsidRPr="00B54073">
        <w:rPr>
          <w:rFonts w:ascii="Garamond" w:hAnsi="Garamond"/>
          <w:b/>
          <w:u w:val="single"/>
        </w:rPr>
        <w:t>ntentional</w:t>
      </w:r>
      <w:r w:rsidR="0031533D" w:rsidRPr="00B54073">
        <w:rPr>
          <w:rFonts w:ascii="Garamond" w:hAnsi="Garamond"/>
          <w:b/>
          <w:u w:val="single"/>
        </w:rPr>
        <w:t xml:space="preserve"> </w:t>
      </w:r>
      <w:r w:rsidR="00306E54" w:rsidRPr="00B54073">
        <w:rPr>
          <w:rFonts w:ascii="Garamond" w:hAnsi="Garamond"/>
          <w:b/>
          <w:u w:val="single"/>
        </w:rPr>
        <w:t>A</w:t>
      </w:r>
      <w:r w:rsidR="00635FFD" w:rsidRPr="00B54073">
        <w:rPr>
          <w:rFonts w:ascii="Garamond" w:hAnsi="Garamond"/>
          <w:b/>
          <w:u w:val="single"/>
        </w:rPr>
        <w:t>wareness</w:t>
      </w:r>
    </w:p>
    <w:p w14:paraId="319C74E4" w14:textId="6F99F0A4" w:rsidR="008C7A0C" w:rsidRPr="008C7A0C" w:rsidRDefault="008C7A0C" w:rsidP="0053022A">
      <w:pPr>
        <w:spacing w:line="480" w:lineRule="auto"/>
        <w:jc w:val="center"/>
        <w:rPr>
          <w:rFonts w:ascii="Garamond" w:hAnsi="Garamond"/>
          <w:bCs/>
          <w:i/>
          <w:iCs/>
          <w:sz w:val="22"/>
          <w:szCs w:val="22"/>
        </w:rPr>
      </w:pPr>
      <w:r w:rsidRPr="008C7A0C">
        <w:rPr>
          <w:rFonts w:ascii="Garamond" w:hAnsi="Garamond"/>
          <w:bCs/>
          <w:sz w:val="22"/>
          <w:szCs w:val="22"/>
        </w:rPr>
        <w:t xml:space="preserve">Jonathan Mitchell – Jonathan.mitchell@manchester.ac.uk – forthcoming in </w:t>
      </w:r>
      <w:r w:rsidRPr="008C7A0C">
        <w:rPr>
          <w:rFonts w:ascii="Garamond" w:hAnsi="Garamond"/>
          <w:bCs/>
          <w:i/>
          <w:iCs/>
          <w:sz w:val="22"/>
          <w:szCs w:val="22"/>
        </w:rPr>
        <w:t xml:space="preserve">Philosophy and Phenomenological Research </w:t>
      </w:r>
      <w:r w:rsidRPr="008C7A0C">
        <w:rPr>
          <w:rFonts w:ascii="Garamond" w:hAnsi="Garamond"/>
          <w:bCs/>
          <w:sz w:val="22"/>
          <w:szCs w:val="22"/>
        </w:rPr>
        <w:t>(please do not quote without permission)</w:t>
      </w:r>
      <w:r w:rsidRPr="008C7A0C">
        <w:rPr>
          <w:rFonts w:ascii="Garamond" w:hAnsi="Garamond"/>
          <w:bCs/>
          <w:i/>
          <w:iCs/>
          <w:sz w:val="22"/>
          <w:szCs w:val="22"/>
        </w:rPr>
        <w:t xml:space="preserve"> </w:t>
      </w:r>
    </w:p>
    <w:p w14:paraId="1C5671D6" w14:textId="77777777" w:rsidR="003177C9" w:rsidRDefault="003177C9" w:rsidP="003177C9">
      <w:pPr>
        <w:spacing w:line="360" w:lineRule="auto"/>
        <w:jc w:val="both"/>
        <w:rPr>
          <w:rFonts w:ascii="Garamond" w:hAnsi="Garamond" w:cs="Calibri"/>
          <w:color w:val="000000"/>
          <w:sz w:val="22"/>
          <w:szCs w:val="22"/>
        </w:rPr>
      </w:pPr>
    </w:p>
    <w:p w14:paraId="731E7035" w14:textId="7F1C28F0" w:rsidR="00A15CFF" w:rsidRPr="009F1193" w:rsidRDefault="00A15CFF" w:rsidP="003177C9">
      <w:pPr>
        <w:spacing w:line="360" w:lineRule="auto"/>
        <w:ind w:left="142" w:right="142"/>
        <w:jc w:val="both"/>
        <w:rPr>
          <w:rFonts w:ascii="Garamond" w:hAnsi="Garamond" w:cs="Calibri"/>
          <w:color w:val="000000"/>
          <w:sz w:val="22"/>
          <w:szCs w:val="22"/>
        </w:rPr>
      </w:pPr>
      <w:r w:rsidRPr="00A15CFF">
        <w:rPr>
          <w:rFonts w:ascii="Garamond" w:hAnsi="Garamond" w:cs="Calibri"/>
          <w:color w:val="000000"/>
          <w:sz w:val="22"/>
          <w:szCs w:val="22"/>
        </w:rPr>
        <w:t>ABSTRACT: According to some philosophers, the mind enjoys a form of presence to itself. That is to say, in addition to being aware of whatever objects it is aware of, it is also (co-presently) aware of itself. This paper explores the proposal that we should think about this kind of experiential-presence in terms of a form of non-intentional awareness. Various candidates for the relevant form of awareness, as constituting supposed</w:t>
      </w:r>
      <w:r w:rsidRPr="009F1193">
        <w:rPr>
          <w:rFonts w:ascii="Garamond" w:hAnsi="Garamond" w:cs="Calibri"/>
          <w:color w:val="000000"/>
          <w:sz w:val="22"/>
          <w:szCs w:val="22"/>
        </w:rPr>
        <w:t xml:space="preserve"> non-intentional</w:t>
      </w:r>
      <w:r w:rsidRPr="00A15CFF">
        <w:rPr>
          <w:rFonts w:ascii="Garamond" w:hAnsi="Garamond" w:cs="Calibri"/>
          <w:color w:val="000000"/>
          <w:sz w:val="22"/>
          <w:szCs w:val="22"/>
        </w:rPr>
        <w:t xml:space="preserve"> experiential-presence, are considered and</w:t>
      </w:r>
      <w:r w:rsidRPr="009F1193">
        <w:rPr>
          <w:rFonts w:ascii="Garamond" w:hAnsi="Garamond" w:cs="Calibri"/>
          <w:color w:val="000000"/>
          <w:sz w:val="22"/>
          <w:szCs w:val="22"/>
        </w:rPr>
        <w:t xml:space="preserve"> are shown to</w:t>
      </w:r>
      <w:r w:rsidRPr="009F1193">
        <w:rPr>
          <w:rFonts w:ascii="Garamond" w:hAnsi="Garamond"/>
          <w:sz w:val="22"/>
          <w:szCs w:val="22"/>
        </w:rPr>
        <w:t xml:space="preserve"> encounter significant problems.</w:t>
      </w:r>
      <w:r w:rsidRPr="009F1193">
        <w:rPr>
          <w:rFonts w:ascii="Garamond" w:hAnsi="Garamond" w:cs="Calibri"/>
          <w:color w:val="000000"/>
          <w:sz w:val="22"/>
          <w:szCs w:val="22"/>
        </w:rPr>
        <w:t xml:space="preserve"> </w:t>
      </w:r>
      <w:r w:rsidR="009F1193">
        <w:rPr>
          <w:rFonts w:ascii="Garamond" w:hAnsi="Garamond"/>
          <w:sz w:val="22"/>
          <w:szCs w:val="22"/>
        </w:rPr>
        <w:t>T</w:t>
      </w:r>
      <w:r w:rsidRPr="009F1193">
        <w:rPr>
          <w:rFonts w:ascii="Garamond" w:hAnsi="Garamond"/>
          <w:sz w:val="22"/>
          <w:szCs w:val="22"/>
        </w:rPr>
        <w:t xml:space="preserve">he fact that a plausible account of the non-intentional awareness which experience putatively has of itself cannot be framed with reference to such forms of awareness is grounds for scepticism concerning the cogency of non-intentional experiential presence.  </w:t>
      </w:r>
    </w:p>
    <w:p w14:paraId="002B9E4B" w14:textId="77777777" w:rsidR="00A15CFF" w:rsidRPr="00B54073" w:rsidRDefault="00A15CFF" w:rsidP="00A15CFF">
      <w:pPr>
        <w:spacing w:line="480" w:lineRule="auto"/>
        <w:rPr>
          <w:rFonts w:ascii="Garamond" w:hAnsi="Garamond"/>
          <w:b/>
          <w:u w:val="single"/>
        </w:rPr>
      </w:pPr>
    </w:p>
    <w:p w14:paraId="1A8E7E5A" w14:textId="6792018F" w:rsidR="003C1FDF" w:rsidRPr="00B54073" w:rsidRDefault="00056678" w:rsidP="0053022A">
      <w:pPr>
        <w:spacing w:line="480" w:lineRule="auto"/>
        <w:rPr>
          <w:rFonts w:ascii="Garamond" w:hAnsi="Garamond"/>
          <w:b/>
          <w:sz w:val="23"/>
          <w:szCs w:val="23"/>
        </w:rPr>
      </w:pPr>
      <w:r w:rsidRPr="00B54073">
        <w:rPr>
          <w:rFonts w:ascii="Garamond" w:hAnsi="Garamond"/>
          <w:b/>
          <w:sz w:val="23"/>
          <w:szCs w:val="23"/>
        </w:rPr>
        <w:t>Introduction</w:t>
      </w:r>
    </w:p>
    <w:p w14:paraId="2F797F67" w14:textId="74719380" w:rsidR="001B7003" w:rsidRPr="00B54073" w:rsidRDefault="00056678" w:rsidP="003C1FDF">
      <w:pPr>
        <w:spacing w:line="480" w:lineRule="auto"/>
        <w:jc w:val="both"/>
        <w:rPr>
          <w:rFonts w:ascii="Garamond" w:hAnsi="Garamond"/>
          <w:sz w:val="23"/>
          <w:szCs w:val="23"/>
        </w:rPr>
      </w:pPr>
      <w:r w:rsidRPr="00B54073">
        <w:rPr>
          <w:rFonts w:ascii="Garamond" w:hAnsi="Garamond"/>
          <w:sz w:val="23"/>
          <w:szCs w:val="23"/>
        </w:rPr>
        <w:t>Standing at a train platform,</w:t>
      </w:r>
      <w:r w:rsidR="00374E48" w:rsidRPr="00B54073">
        <w:rPr>
          <w:rFonts w:ascii="Garamond" w:hAnsi="Garamond"/>
          <w:sz w:val="23"/>
          <w:szCs w:val="23"/>
        </w:rPr>
        <w:t xml:space="preserve"> Fred is waiting for </w:t>
      </w:r>
      <w:r w:rsidR="00C87B25" w:rsidRPr="00B54073">
        <w:rPr>
          <w:rFonts w:ascii="Garamond" w:hAnsi="Garamond"/>
          <w:sz w:val="23"/>
          <w:szCs w:val="23"/>
        </w:rPr>
        <w:t>his</w:t>
      </w:r>
      <w:r w:rsidR="00D81668" w:rsidRPr="00B54073">
        <w:rPr>
          <w:rFonts w:ascii="Garamond" w:hAnsi="Garamond"/>
          <w:sz w:val="23"/>
          <w:szCs w:val="23"/>
        </w:rPr>
        <w:t xml:space="preserve"> partner to arrive. H</w:t>
      </w:r>
      <w:r w:rsidRPr="00B54073">
        <w:rPr>
          <w:rFonts w:ascii="Garamond" w:hAnsi="Garamond"/>
          <w:sz w:val="23"/>
          <w:szCs w:val="23"/>
        </w:rPr>
        <w:t xml:space="preserve">owever, the train is late. </w:t>
      </w:r>
      <w:r w:rsidR="00C87B25" w:rsidRPr="00B54073">
        <w:rPr>
          <w:rFonts w:ascii="Garamond" w:hAnsi="Garamond"/>
          <w:sz w:val="23"/>
          <w:szCs w:val="23"/>
        </w:rPr>
        <w:t>He</w:t>
      </w:r>
      <w:r w:rsidRPr="00B54073">
        <w:rPr>
          <w:rFonts w:ascii="Garamond" w:hAnsi="Garamond"/>
          <w:sz w:val="23"/>
          <w:szCs w:val="23"/>
        </w:rPr>
        <w:t xml:space="preserve"> look</w:t>
      </w:r>
      <w:r w:rsidR="00C87B25" w:rsidRPr="00B54073">
        <w:rPr>
          <w:rFonts w:ascii="Garamond" w:hAnsi="Garamond"/>
          <w:sz w:val="23"/>
          <w:szCs w:val="23"/>
        </w:rPr>
        <w:t>s</w:t>
      </w:r>
      <w:r w:rsidRPr="00B54073">
        <w:rPr>
          <w:rFonts w:ascii="Garamond" w:hAnsi="Garamond"/>
          <w:sz w:val="23"/>
          <w:szCs w:val="23"/>
        </w:rPr>
        <w:t xml:space="preserve"> at </w:t>
      </w:r>
      <w:r w:rsidR="00C87B25" w:rsidRPr="00B54073">
        <w:rPr>
          <w:rFonts w:ascii="Garamond" w:hAnsi="Garamond"/>
          <w:sz w:val="23"/>
          <w:szCs w:val="23"/>
        </w:rPr>
        <w:t>his</w:t>
      </w:r>
      <w:r w:rsidRPr="00B54073">
        <w:rPr>
          <w:rFonts w:ascii="Garamond" w:hAnsi="Garamond"/>
          <w:sz w:val="23"/>
          <w:szCs w:val="23"/>
        </w:rPr>
        <w:t xml:space="preserve"> </w:t>
      </w:r>
      <w:r w:rsidR="0008518B" w:rsidRPr="00B54073">
        <w:rPr>
          <w:rFonts w:ascii="Garamond" w:hAnsi="Garamond"/>
          <w:sz w:val="23"/>
          <w:szCs w:val="23"/>
        </w:rPr>
        <w:t>watch, compare</w:t>
      </w:r>
      <w:r w:rsidR="00C87B25" w:rsidRPr="00B54073">
        <w:rPr>
          <w:rFonts w:ascii="Garamond" w:hAnsi="Garamond"/>
          <w:sz w:val="23"/>
          <w:szCs w:val="23"/>
        </w:rPr>
        <w:t>s</w:t>
      </w:r>
      <w:r w:rsidR="0008518B" w:rsidRPr="00B54073">
        <w:rPr>
          <w:rFonts w:ascii="Garamond" w:hAnsi="Garamond"/>
          <w:sz w:val="23"/>
          <w:szCs w:val="23"/>
        </w:rPr>
        <w:t xml:space="preserve"> it to the arrival </w:t>
      </w:r>
      <w:r w:rsidR="00FC6E74" w:rsidRPr="00B54073">
        <w:rPr>
          <w:rFonts w:ascii="Garamond" w:hAnsi="Garamond"/>
          <w:sz w:val="23"/>
          <w:szCs w:val="23"/>
        </w:rPr>
        <w:t xml:space="preserve">time </w:t>
      </w:r>
      <w:r w:rsidR="0008518B" w:rsidRPr="00B54073">
        <w:rPr>
          <w:rFonts w:ascii="Garamond" w:hAnsi="Garamond"/>
          <w:sz w:val="23"/>
          <w:szCs w:val="23"/>
        </w:rPr>
        <w:t>on</w:t>
      </w:r>
      <w:r w:rsidRPr="00B54073">
        <w:rPr>
          <w:rFonts w:ascii="Garamond" w:hAnsi="Garamond"/>
          <w:sz w:val="23"/>
          <w:szCs w:val="23"/>
        </w:rPr>
        <w:t xml:space="preserve"> the notice board, and</w:t>
      </w:r>
      <w:r w:rsidR="004D1A05" w:rsidRPr="00B54073">
        <w:rPr>
          <w:rFonts w:ascii="Garamond" w:hAnsi="Garamond"/>
          <w:sz w:val="23"/>
          <w:szCs w:val="23"/>
        </w:rPr>
        <w:t xml:space="preserve"> </w:t>
      </w:r>
      <w:r w:rsidRPr="00B54073">
        <w:rPr>
          <w:rFonts w:ascii="Garamond" w:hAnsi="Garamond"/>
          <w:sz w:val="23"/>
          <w:szCs w:val="23"/>
        </w:rPr>
        <w:t>look</w:t>
      </w:r>
      <w:r w:rsidR="00C87B25" w:rsidRPr="00B54073">
        <w:rPr>
          <w:rFonts w:ascii="Garamond" w:hAnsi="Garamond"/>
          <w:sz w:val="23"/>
          <w:szCs w:val="23"/>
        </w:rPr>
        <w:t>s</w:t>
      </w:r>
      <w:r w:rsidRPr="00B54073">
        <w:rPr>
          <w:rFonts w:ascii="Garamond" w:hAnsi="Garamond"/>
          <w:sz w:val="23"/>
          <w:szCs w:val="23"/>
        </w:rPr>
        <w:t xml:space="preserve"> to see if there is an approaching train. </w:t>
      </w:r>
      <w:r w:rsidR="00FF3395" w:rsidRPr="00B54073">
        <w:rPr>
          <w:rFonts w:ascii="Garamond" w:hAnsi="Garamond"/>
          <w:sz w:val="23"/>
          <w:szCs w:val="23"/>
        </w:rPr>
        <w:t>S</w:t>
      </w:r>
      <w:r w:rsidRPr="00B54073">
        <w:rPr>
          <w:rFonts w:ascii="Garamond" w:hAnsi="Garamond"/>
          <w:sz w:val="23"/>
          <w:szCs w:val="23"/>
        </w:rPr>
        <w:t>tanding</w:t>
      </w:r>
      <w:r w:rsidR="00F72185" w:rsidRPr="00B54073">
        <w:rPr>
          <w:rFonts w:ascii="Garamond" w:hAnsi="Garamond"/>
          <w:sz w:val="23"/>
          <w:szCs w:val="23"/>
        </w:rPr>
        <w:t xml:space="preserve"> there, </w:t>
      </w:r>
      <w:r w:rsidRPr="00B54073">
        <w:rPr>
          <w:rFonts w:ascii="Garamond" w:hAnsi="Garamond"/>
          <w:sz w:val="23"/>
          <w:szCs w:val="23"/>
        </w:rPr>
        <w:t>t</w:t>
      </w:r>
      <w:r w:rsidR="00143074" w:rsidRPr="00B54073">
        <w:rPr>
          <w:rFonts w:ascii="Garamond" w:hAnsi="Garamond"/>
          <w:sz w:val="23"/>
          <w:szCs w:val="23"/>
        </w:rPr>
        <w:t>houghts race through his head</w:t>
      </w:r>
      <w:r w:rsidR="00622B11" w:rsidRPr="00B54073">
        <w:rPr>
          <w:rFonts w:ascii="Garamond" w:hAnsi="Garamond"/>
          <w:sz w:val="23"/>
          <w:szCs w:val="23"/>
        </w:rPr>
        <w:t xml:space="preserve">. </w:t>
      </w:r>
      <w:r w:rsidRPr="00B54073">
        <w:rPr>
          <w:rFonts w:ascii="Garamond" w:hAnsi="Garamond"/>
          <w:sz w:val="23"/>
          <w:szCs w:val="23"/>
        </w:rPr>
        <w:t xml:space="preserve">While all of this is going on Fred is also aware of </w:t>
      </w:r>
      <w:r w:rsidR="00414352" w:rsidRPr="00B54073">
        <w:rPr>
          <w:rFonts w:ascii="Garamond" w:hAnsi="Garamond"/>
          <w:sz w:val="23"/>
          <w:szCs w:val="23"/>
        </w:rPr>
        <w:t>his</w:t>
      </w:r>
      <w:r w:rsidRPr="00B54073">
        <w:rPr>
          <w:rFonts w:ascii="Garamond" w:hAnsi="Garamond"/>
          <w:sz w:val="23"/>
          <w:szCs w:val="23"/>
        </w:rPr>
        <w:t xml:space="preserve"> </w:t>
      </w:r>
      <w:r w:rsidR="00D81668" w:rsidRPr="00B54073">
        <w:rPr>
          <w:rFonts w:ascii="Garamond" w:hAnsi="Garamond"/>
          <w:sz w:val="23"/>
          <w:szCs w:val="23"/>
        </w:rPr>
        <w:t xml:space="preserve">immediate </w:t>
      </w:r>
      <w:r w:rsidR="00FF3395" w:rsidRPr="00B54073">
        <w:rPr>
          <w:rFonts w:ascii="Garamond" w:hAnsi="Garamond"/>
          <w:sz w:val="23"/>
          <w:szCs w:val="23"/>
        </w:rPr>
        <w:t>surroundings:</w:t>
      </w:r>
      <w:r w:rsidRPr="00B54073">
        <w:rPr>
          <w:rFonts w:ascii="Garamond" w:hAnsi="Garamond"/>
          <w:sz w:val="23"/>
          <w:szCs w:val="23"/>
        </w:rPr>
        <w:t xml:space="preserve"> the peo</w:t>
      </w:r>
      <w:r w:rsidR="00151E3B" w:rsidRPr="00B54073">
        <w:rPr>
          <w:rFonts w:ascii="Garamond" w:hAnsi="Garamond"/>
          <w:sz w:val="23"/>
          <w:szCs w:val="23"/>
        </w:rPr>
        <w:t xml:space="preserve">ple stood at various distances </w:t>
      </w:r>
      <w:r w:rsidRPr="00B54073">
        <w:rPr>
          <w:rFonts w:ascii="Garamond" w:hAnsi="Garamond"/>
          <w:sz w:val="23"/>
          <w:szCs w:val="23"/>
        </w:rPr>
        <w:t xml:space="preserve">from </w:t>
      </w:r>
      <w:r w:rsidR="00FF3395" w:rsidRPr="00B54073">
        <w:rPr>
          <w:rFonts w:ascii="Garamond" w:hAnsi="Garamond"/>
          <w:sz w:val="23"/>
          <w:szCs w:val="23"/>
        </w:rPr>
        <w:t>him;</w:t>
      </w:r>
      <w:r w:rsidRPr="00B54073">
        <w:rPr>
          <w:rFonts w:ascii="Garamond" w:hAnsi="Garamond"/>
          <w:sz w:val="23"/>
          <w:szCs w:val="23"/>
        </w:rPr>
        <w:t xml:space="preserve"> the background noise of activity on the platform</w:t>
      </w:r>
      <w:r w:rsidR="00FF3395" w:rsidRPr="00B54073">
        <w:rPr>
          <w:rFonts w:ascii="Garamond" w:hAnsi="Garamond"/>
          <w:sz w:val="23"/>
          <w:szCs w:val="23"/>
        </w:rPr>
        <w:t>;</w:t>
      </w:r>
      <w:r w:rsidR="00414352" w:rsidRPr="00B54073">
        <w:rPr>
          <w:rFonts w:ascii="Garamond" w:hAnsi="Garamond"/>
          <w:sz w:val="23"/>
          <w:szCs w:val="23"/>
        </w:rPr>
        <w:t xml:space="preserve"> the faint smell of </w:t>
      </w:r>
      <w:r w:rsidR="00255BDB" w:rsidRPr="00B54073">
        <w:rPr>
          <w:rFonts w:ascii="Garamond" w:hAnsi="Garamond"/>
          <w:sz w:val="23"/>
          <w:szCs w:val="23"/>
        </w:rPr>
        <w:t>stale coffee and cigarettes. Fred</w:t>
      </w:r>
      <w:r w:rsidRPr="00B54073">
        <w:rPr>
          <w:rFonts w:ascii="Garamond" w:hAnsi="Garamond"/>
          <w:sz w:val="23"/>
          <w:szCs w:val="23"/>
        </w:rPr>
        <w:t xml:space="preserve"> also </w:t>
      </w:r>
      <w:r w:rsidR="00255BDB" w:rsidRPr="00B54073">
        <w:rPr>
          <w:rFonts w:ascii="Garamond" w:hAnsi="Garamond"/>
          <w:sz w:val="23"/>
          <w:szCs w:val="23"/>
        </w:rPr>
        <w:t>feels</w:t>
      </w:r>
      <w:r w:rsidRPr="00B54073">
        <w:rPr>
          <w:rFonts w:ascii="Garamond" w:hAnsi="Garamond"/>
          <w:sz w:val="23"/>
          <w:szCs w:val="23"/>
        </w:rPr>
        <w:t xml:space="preserve"> </w:t>
      </w:r>
      <w:r w:rsidR="00AE1AEF" w:rsidRPr="00B54073">
        <w:rPr>
          <w:rFonts w:ascii="Garamond" w:hAnsi="Garamond"/>
          <w:sz w:val="23"/>
          <w:szCs w:val="23"/>
        </w:rPr>
        <w:t xml:space="preserve">a </w:t>
      </w:r>
      <w:r w:rsidRPr="00B54073">
        <w:rPr>
          <w:rFonts w:ascii="Garamond" w:hAnsi="Garamond"/>
          <w:sz w:val="23"/>
          <w:szCs w:val="23"/>
        </w:rPr>
        <w:t>weakness in his k</w:t>
      </w:r>
      <w:r w:rsidR="0022446B" w:rsidRPr="00B54073">
        <w:rPr>
          <w:rFonts w:ascii="Garamond" w:hAnsi="Garamond"/>
          <w:sz w:val="23"/>
          <w:szCs w:val="23"/>
        </w:rPr>
        <w:t>nees</w:t>
      </w:r>
      <w:r w:rsidR="003D0E41" w:rsidRPr="00B54073">
        <w:rPr>
          <w:rFonts w:ascii="Garamond" w:hAnsi="Garamond"/>
          <w:sz w:val="23"/>
          <w:szCs w:val="23"/>
        </w:rPr>
        <w:t>.</w:t>
      </w:r>
      <w:r w:rsidRPr="00B54073">
        <w:rPr>
          <w:rFonts w:ascii="Garamond" w:hAnsi="Garamond"/>
          <w:sz w:val="23"/>
          <w:szCs w:val="23"/>
        </w:rPr>
        <w:t xml:space="preserve"> </w:t>
      </w:r>
    </w:p>
    <w:p w14:paraId="63196789" w14:textId="380DD3E7" w:rsidR="001B7003" w:rsidRPr="00B54073" w:rsidRDefault="00056678" w:rsidP="003C1FDF">
      <w:pPr>
        <w:spacing w:line="480" w:lineRule="auto"/>
        <w:ind w:firstLine="360"/>
        <w:jc w:val="both"/>
        <w:rPr>
          <w:rFonts w:ascii="Garamond" w:hAnsi="Garamond"/>
          <w:sz w:val="23"/>
          <w:szCs w:val="23"/>
        </w:rPr>
      </w:pPr>
      <w:r w:rsidRPr="00B54073">
        <w:rPr>
          <w:rFonts w:ascii="Garamond" w:hAnsi="Garamond"/>
          <w:sz w:val="23"/>
          <w:szCs w:val="23"/>
        </w:rPr>
        <w:t>The above</w:t>
      </w:r>
      <w:r w:rsidR="00C87B25" w:rsidRPr="00B54073">
        <w:rPr>
          <w:rFonts w:ascii="Garamond" w:hAnsi="Garamond"/>
          <w:sz w:val="23"/>
          <w:szCs w:val="23"/>
        </w:rPr>
        <w:t xml:space="preserve"> is a</w:t>
      </w:r>
      <w:r w:rsidRPr="00B54073">
        <w:rPr>
          <w:rFonts w:ascii="Garamond" w:hAnsi="Garamond"/>
          <w:sz w:val="23"/>
          <w:szCs w:val="23"/>
        </w:rPr>
        <w:t xml:space="preserve"> description of a rich</w:t>
      </w:r>
      <w:r w:rsidR="00C87B25" w:rsidRPr="00B54073">
        <w:rPr>
          <w:rFonts w:ascii="Garamond" w:hAnsi="Garamond"/>
          <w:sz w:val="23"/>
          <w:szCs w:val="23"/>
        </w:rPr>
        <w:t xml:space="preserve"> </w:t>
      </w:r>
      <w:r w:rsidRPr="00B54073">
        <w:rPr>
          <w:rFonts w:ascii="Garamond" w:hAnsi="Garamond"/>
          <w:sz w:val="23"/>
          <w:szCs w:val="23"/>
        </w:rPr>
        <w:t>conscious experience, combining perceptual, emotional, cognitive,</w:t>
      </w:r>
      <w:r w:rsidR="00D81668" w:rsidRPr="00B54073">
        <w:rPr>
          <w:rFonts w:ascii="Garamond" w:hAnsi="Garamond"/>
          <w:sz w:val="23"/>
          <w:szCs w:val="23"/>
        </w:rPr>
        <w:t xml:space="preserve"> and</w:t>
      </w:r>
      <w:r w:rsidRPr="00B54073">
        <w:rPr>
          <w:rFonts w:ascii="Garamond" w:hAnsi="Garamond"/>
          <w:sz w:val="23"/>
          <w:szCs w:val="23"/>
        </w:rPr>
        <w:t xml:space="preserve"> somatic</w:t>
      </w:r>
      <w:r w:rsidR="004D1A05" w:rsidRPr="00B54073">
        <w:rPr>
          <w:rFonts w:ascii="Garamond" w:hAnsi="Garamond"/>
          <w:sz w:val="23"/>
          <w:szCs w:val="23"/>
        </w:rPr>
        <w:t>-proprioceptive</w:t>
      </w:r>
      <w:r w:rsidRPr="00B54073">
        <w:rPr>
          <w:rFonts w:ascii="Garamond" w:hAnsi="Garamond"/>
          <w:sz w:val="23"/>
          <w:szCs w:val="23"/>
        </w:rPr>
        <w:t xml:space="preserve"> phenomenologies,</w:t>
      </w:r>
      <w:r w:rsidR="00C87B25" w:rsidRPr="00B54073">
        <w:rPr>
          <w:rFonts w:ascii="Garamond" w:hAnsi="Garamond"/>
          <w:sz w:val="23"/>
          <w:szCs w:val="23"/>
        </w:rPr>
        <w:t xml:space="preserve"> </w:t>
      </w:r>
      <w:r w:rsidRPr="00B54073">
        <w:rPr>
          <w:rFonts w:ascii="Garamond" w:hAnsi="Garamond"/>
          <w:sz w:val="23"/>
          <w:szCs w:val="23"/>
        </w:rPr>
        <w:t>which</w:t>
      </w:r>
      <w:r w:rsidR="004D1A05" w:rsidRPr="00B54073">
        <w:rPr>
          <w:rFonts w:ascii="Garamond" w:hAnsi="Garamond"/>
          <w:sz w:val="23"/>
          <w:szCs w:val="23"/>
        </w:rPr>
        <w:t xml:space="preserve"> arguably</w:t>
      </w:r>
      <w:r w:rsidR="00F72185" w:rsidRPr="00B54073">
        <w:rPr>
          <w:rFonts w:ascii="Garamond" w:hAnsi="Garamond"/>
          <w:sz w:val="23"/>
          <w:szCs w:val="23"/>
        </w:rPr>
        <w:t xml:space="preserve"> all</w:t>
      </w:r>
      <w:r w:rsidR="00151E3B" w:rsidRPr="00B54073">
        <w:rPr>
          <w:rFonts w:ascii="Garamond" w:hAnsi="Garamond"/>
          <w:sz w:val="23"/>
          <w:szCs w:val="23"/>
        </w:rPr>
        <w:t xml:space="preserve"> involve</w:t>
      </w:r>
      <w:r w:rsidRPr="00B54073">
        <w:rPr>
          <w:rFonts w:ascii="Garamond" w:hAnsi="Garamond"/>
          <w:sz w:val="23"/>
          <w:szCs w:val="23"/>
        </w:rPr>
        <w:t xml:space="preserve"> more or less explicit forms of</w:t>
      </w:r>
      <w:r w:rsidR="00D81668" w:rsidRPr="00B54073">
        <w:rPr>
          <w:rFonts w:ascii="Garamond" w:hAnsi="Garamond"/>
          <w:sz w:val="23"/>
          <w:szCs w:val="23"/>
        </w:rPr>
        <w:t xml:space="preserve"> conscious</w:t>
      </w:r>
      <w:r w:rsidRPr="00B54073">
        <w:rPr>
          <w:rFonts w:ascii="Garamond" w:hAnsi="Garamond"/>
          <w:sz w:val="23"/>
          <w:szCs w:val="23"/>
        </w:rPr>
        <w:t xml:space="preserve"> awarene</w:t>
      </w:r>
      <w:r w:rsidR="00FF3395" w:rsidRPr="00B54073">
        <w:rPr>
          <w:rFonts w:ascii="Garamond" w:hAnsi="Garamond"/>
          <w:sz w:val="23"/>
          <w:szCs w:val="23"/>
        </w:rPr>
        <w:t xml:space="preserve">ss of relevant objects </w:t>
      </w:r>
      <w:r w:rsidR="00B86286" w:rsidRPr="00B54073">
        <w:rPr>
          <w:rFonts w:ascii="Garamond" w:hAnsi="Garamond"/>
          <w:sz w:val="23"/>
          <w:szCs w:val="23"/>
        </w:rPr>
        <w:t>in</w:t>
      </w:r>
      <w:r w:rsidRPr="00B54073">
        <w:rPr>
          <w:rFonts w:ascii="Garamond" w:hAnsi="Garamond"/>
          <w:sz w:val="23"/>
          <w:szCs w:val="23"/>
        </w:rPr>
        <w:t xml:space="preserve"> </w:t>
      </w:r>
      <w:r w:rsidR="00255BDB" w:rsidRPr="00B54073">
        <w:rPr>
          <w:rFonts w:ascii="Garamond" w:hAnsi="Garamond"/>
          <w:sz w:val="23"/>
          <w:szCs w:val="23"/>
        </w:rPr>
        <w:t>different</w:t>
      </w:r>
      <w:r w:rsidRPr="00B54073">
        <w:rPr>
          <w:rFonts w:ascii="Garamond" w:hAnsi="Garamond"/>
          <w:sz w:val="23"/>
          <w:szCs w:val="23"/>
        </w:rPr>
        <w:t xml:space="preserve"> modalities</w:t>
      </w:r>
      <w:r w:rsidR="00414352" w:rsidRPr="00B54073">
        <w:rPr>
          <w:rFonts w:ascii="Garamond" w:hAnsi="Garamond"/>
          <w:sz w:val="23"/>
          <w:szCs w:val="23"/>
        </w:rPr>
        <w:t>.</w:t>
      </w:r>
      <w:r w:rsidR="00F72185" w:rsidRPr="00B54073">
        <w:rPr>
          <w:rFonts w:ascii="Garamond" w:hAnsi="Garamond"/>
          <w:sz w:val="23"/>
          <w:szCs w:val="23"/>
        </w:rPr>
        <w:t xml:space="preserve"> Is t</w:t>
      </w:r>
      <w:r w:rsidR="00414352" w:rsidRPr="00B54073">
        <w:rPr>
          <w:rFonts w:ascii="Garamond" w:hAnsi="Garamond"/>
          <w:sz w:val="23"/>
          <w:szCs w:val="23"/>
        </w:rPr>
        <w:t>here a sense in which Fred is</w:t>
      </w:r>
      <w:r w:rsidR="00F72185" w:rsidRPr="00B54073">
        <w:rPr>
          <w:rFonts w:ascii="Garamond" w:hAnsi="Garamond"/>
          <w:sz w:val="23"/>
          <w:szCs w:val="23"/>
        </w:rPr>
        <w:t xml:space="preserve"> also </w:t>
      </w:r>
      <w:r w:rsidR="00B86286" w:rsidRPr="00B54073">
        <w:rPr>
          <w:rFonts w:ascii="Garamond" w:hAnsi="Garamond"/>
          <w:sz w:val="23"/>
          <w:szCs w:val="23"/>
        </w:rPr>
        <w:t>co-presently</w:t>
      </w:r>
      <w:r w:rsidR="00D81668" w:rsidRPr="00B54073">
        <w:rPr>
          <w:rFonts w:ascii="Garamond" w:hAnsi="Garamond"/>
          <w:sz w:val="23"/>
          <w:szCs w:val="23"/>
        </w:rPr>
        <w:t xml:space="preserve"> consciously</w:t>
      </w:r>
      <w:r w:rsidR="00B86286" w:rsidRPr="00B54073">
        <w:rPr>
          <w:rFonts w:ascii="Garamond" w:hAnsi="Garamond"/>
          <w:sz w:val="23"/>
          <w:szCs w:val="23"/>
        </w:rPr>
        <w:t xml:space="preserve"> aware of the</w:t>
      </w:r>
      <w:r w:rsidR="00F72185" w:rsidRPr="00B54073">
        <w:rPr>
          <w:rFonts w:ascii="Garamond" w:hAnsi="Garamond"/>
          <w:sz w:val="23"/>
          <w:szCs w:val="23"/>
        </w:rPr>
        <w:t xml:space="preserve"> experience</w:t>
      </w:r>
      <w:r w:rsidR="00B86286" w:rsidRPr="00B54073">
        <w:rPr>
          <w:rFonts w:ascii="Garamond" w:hAnsi="Garamond"/>
          <w:sz w:val="23"/>
          <w:szCs w:val="23"/>
        </w:rPr>
        <w:t xml:space="preserve"> itself</w:t>
      </w:r>
      <w:r w:rsidR="00F72185" w:rsidRPr="00B54073">
        <w:rPr>
          <w:rFonts w:ascii="Garamond" w:hAnsi="Garamond"/>
          <w:sz w:val="23"/>
          <w:szCs w:val="23"/>
        </w:rPr>
        <w:t xml:space="preserve"> as</w:t>
      </w:r>
      <w:r w:rsidR="00D81668" w:rsidRPr="00B54073">
        <w:rPr>
          <w:rFonts w:ascii="Garamond" w:hAnsi="Garamond"/>
          <w:sz w:val="23"/>
          <w:szCs w:val="23"/>
        </w:rPr>
        <w:t xml:space="preserve"> it unfolds? Put otherwise, is the mind</w:t>
      </w:r>
      <w:r w:rsidR="00F72185" w:rsidRPr="00B54073">
        <w:rPr>
          <w:rFonts w:ascii="Garamond" w:hAnsi="Garamond"/>
          <w:sz w:val="23"/>
          <w:szCs w:val="23"/>
        </w:rPr>
        <w:t xml:space="preserve"> somehow present to itself throughout this conscious episode</w:t>
      </w:r>
      <w:r w:rsidR="00752DDA" w:rsidRPr="00B54073">
        <w:rPr>
          <w:rFonts w:ascii="Garamond" w:hAnsi="Garamond"/>
          <w:sz w:val="23"/>
          <w:szCs w:val="23"/>
        </w:rPr>
        <w:t xml:space="preserve"> (indeed throughout all conscious episodes)</w:t>
      </w:r>
      <w:r w:rsidR="00F72185" w:rsidRPr="00B54073">
        <w:rPr>
          <w:rFonts w:ascii="Garamond" w:hAnsi="Garamond"/>
          <w:sz w:val="23"/>
          <w:szCs w:val="23"/>
        </w:rPr>
        <w:t xml:space="preserve">? </w:t>
      </w:r>
      <w:r w:rsidR="00B06108" w:rsidRPr="00B54073">
        <w:rPr>
          <w:rFonts w:ascii="Garamond" w:hAnsi="Garamond"/>
          <w:sz w:val="23"/>
          <w:szCs w:val="23"/>
        </w:rPr>
        <w:t xml:space="preserve">If we </w:t>
      </w:r>
      <w:r w:rsidR="006923EE" w:rsidRPr="00B54073">
        <w:rPr>
          <w:rFonts w:ascii="Garamond" w:hAnsi="Garamond"/>
          <w:sz w:val="23"/>
          <w:szCs w:val="23"/>
        </w:rPr>
        <w:t>answer</w:t>
      </w:r>
      <w:r w:rsidR="00B06108" w:rsidRPr="00B54073">
        <w:rPr>
          <w:rFonts w:ascii="Garamond" w:hAnsi="Garamond"/>
          <w:sz w:val="23"/>
          <w:szCs w:val="23"/>
        </w:rPr>
        <w:t xml:space="preserve"> in the affirmative,</w:t>
      </w:r>
      <w:r w:rsidR="00FF3395" w:rsidRPr="00B54073">
        <w:rPr>
          <w:rFonts w:ascii="Garamond" w:hAnsi="Garamond"/>
          <w:sz w:val="23"/>
          <w:szCs w:val="23"/>
        </w:rPr>
        <w:t xml:space="preserve"> we might</w:t>
      </w:r>
      <w:r w:rsidR="006923EE" w:rsidRPr="00B54073">
        <w:rPr>
          <w:rFonts w:ascii="Garamond" w:hAnsi="Garamond"/>
          <w:sz w:val="23"/>
          <w:szCs w:val="23"/>
        </w:rPr>
        <w:t xml:space="preserve"> </w:t>
      </w:r>
      <w:r w:rsidR="00FF3395" w:rsidRPr="00B54073">
        <w:rPr>
          <w:rFonts w:ascii="Garamond" w:hAnsi="Garamond"/>
          <w:sz w:val="23"/>
          <w:szCs w:val="23"/>
        </w:rPr>
        <w:t>wonder whether</w:t>
      </w:r>
      <w:r w:rsidR="00B06108" w:rsidRPr="00B54073">
        <w:rPr>
          <w:rFonts w:ascii="Garamond" w:hAnsi="Garamond"/>
          <w:sz w:val="23"/>
          <w:szCs w:val="23"/>
        </w:rPr>
        <w:t xml:space="preserve"> conscious experiences</w:t>
      </w:r>
      <w:r w:rsidR="006923EE" w:rsidRPr="00B54073">
        <w:rPr>
          <w:rFonts w:ascii="Garamond" w:hAnsi="Garamond"/>
          <w:sz w:val="23"/>
          <w:szCs w:val="23"/>
        </w:rPr>
        <w:t>’</w:t>
      </w:r>
      <w:r w:rsidR="00FF3395" w:rsidRPr="00B54073">
        <w:rPr>
          <w:rFonts w:ascii="Garamond" w:hAnsi="Garamond"/>
          <w:sz w:val="23"/>
          <w:szCs w:val="23"/>
        </w:rPr>
        <w:t xml:space="preserve"> </w:t>
      </w:r>
      <w:r w:rsidR="00B06108" w:rsidRPr="00B54073">
        <w:rPr>
          <w:rFonts w:ascii="Garamond" w:hAnsi="Garamond"/>
          <w:sz w:val="23"/>
          <w:szCs w:val="23"/>
        </w:rPr>
        <w:t>putative awareness of itself</w:t>
      </w:r>
      <w:r w:rsidR="00FF3395" w:rsidRPr="00B54073">
        <w:rPr>
          <w:rFonts w:ascii="Garamond" w:hAnsi="Garamond"/>
          <w:sz w:val="23"/>
          <w:szCs w:val="23"/>
        </w:rPr>
        <w:t xml:space="preserve"> is </w:t>
      </w:r>
      <w:r w:rsidR="00414352" w:rsidRPr="00B54073">
        <w:rPr>
          <w:rFonts w:ascii="Garamond" w:hAnsi="Garamond"/>
          <w:sz w:val="23"/>
          <w:szCs w:val="23"/>
        </w:rPr>
        <w:t>analogous to the awareness Fred has</w:t>
      </w:r>
      <w:r w:rsidR="00B06108" w:rsidRPr="00B54073">
        <w:rPr>
          <w:rFonts w:ascii="Garamond" w:hAnsi="Garamond"/>
          <w:sz w:val="23"/>
          <w:szCs w:val="23"/>
        </w:rPr>
        <w:t xml:space="preserve"> of objects of </w:t>
      </w:r>
      <w:r w:rsidR="00C87B25" w:rsidRPr="00B54073">
        <w:rPr>
          <w:rFonts w:ascii="Garamond" w:hAnsi="Garamond"/>
          <w:sz w:val="23"/>
          <w:szCs w:val="23"/>
        </w:rPr>
        <w:t xml:space="preserve">focal </w:t>
      </w:r>
      <w:r w:rsidR="00D81668" w:rsidRPr="00B54073">
        <w:rPr>
          <w:rFonts w:ascii="Garamond" w:hAnsi="Garamond"/>
          <w:sz w:val="23"/>
          <w:szCs w:val="23"/>
        </w:rPr>
        <w:t>awareness</w:t>
      </w:r>
      <w:r w:rsidR="00B06108" w:rsidRPr="00B54073">
        <w:rPr>
          <w:rFonts w:ascii="Garamond" w:hAnsi="Garamond"/>
          <w:sz w:val="23"/>
          <w:szCs w:val="23"/>
        </w:rPr>
        <w:t xml:space="preserve">, such as the arrivals </w:t>
      </w:r>
      <w:r w:rsidR="00FF3395" w:rsidRPr="00B54073">
        <w:rPr>
          <w:rFonts w:ascii="Garamond" w:hAnsi="Garamond"/>
          <w:sz w:val="23"/>
          <w:szCs w:val="23"/>
        </w:rPr>
        <w:t>board;</w:t>
      </w:r>
      <w:r w:rsidR="006923EE" w:rsidRPr="00B54073">
        <w:rPr>
          <w:rFonts w:ascii="Garamond" w:hAnsi="Garamond"/>
          <w:sz w:val="23"/>
          <w:szCs w:val="23"/>
        </w:rPr>
        <w:t xml:space="preserve"> alternatively,</w:t>
      </w:r>
      <w:r w:rsidR="00B86286" w:rsidRPr="00B54073">
        <w:rPr>
          <w:rFonts w:ascii="Garamond" w:hAnsi="Garamond"/>
          <w:sz w:val="23"/>
          <w:szCs w:val="23"/>
        </w:rPr>
        <w:t xml:space="preserve"> we might think</w:t>
      </w:r>
      <w:r w:rsidR="00B06108" w:rsidRPr="00B54073">
        <w:rPr>
          <w:rFonts w:ascii="Garamond" w:hAnsi="Garamond"/>
          <w:sz w:val="23"/>
          <w:szCs w:val="23"/>
        </w:rPr>
        <w:t xml:space="preserve"> it akin to the awarene</w:t>
      </w:r>
      <w:r w:rsidR="00414352" w:rsidRPr="00B54073">
        <w:rPr>
          <w:rFonts w:ascii="Garamond" w:hAnsi="Garamond"/>
          <w:sz w:val="23"/>
          <w:szCs w:val="23"/>
        </w:rPr>
        <w:t>ss he has</w:t>
      </w:r>
      <w:r w:rsidR="00FF3395" w:rsidRPr="00B54073">
        <w:rPr>
          <w:rFonts w:ascii="Garamond" w:hAnsi="Garamond"/>
          <w:sz w:val="23"/>
          <w:szCs w:val="23"/>
        </w:rPr>
        <w:t xml:space="preserve"> of</w:t>
      </w:r>
      <w:r w:rsidR="00C87B25" w:rsidRPr="00B54073">
        <w:rPr>
          <w:rFonts w:ascii="Garamond" w:hAnsi="Garamond"/>
          <w:sz w:val="23"/>
          <w:szCs w:val="23"/>
        </w:rPr>
        <w:t xml:space="preserve"> </w:t>
      </w:r>
      <w:r w:rsidR="00C87B25" w:rsidRPr="00B54073">
        <w:rPr>
          <w:rFonts w:ascii="Garamond" w:hAnsi="Garamond"/>
          <w:sz w:val="23"/>
          <w:szCs w:val="23"/>
        </w:rPr>
        <w:lastRenderedPageBreak/>
        <w:t>the</w:t>
      </w:r>
      <w:r w:rsidR="004D1A05" w:rsidRPr="00B54073">
        <w:rPr>
          <w:rFonts w:ascii="Garamond" w:hAnsi="Garamond"/>
          <w:sz w:val="23"/>
          <w:szCs w:val="23"/>
        </w:rPr>
        <w:t xml:space="preserve"> background noise</w:t>
      </w:r>
      <w:r w:rsidR="00485A82" w:rsidRPr="00B54073">
        <w:rPr>
          <w:rFonts w:ascii="Garamond" w:hAnsi="Garamond"/>
          <w:sz w:val="23"/>
          <w:szCs w:val="23"/>
        </w:rPr>
        <w:t>,</w:t>
      </w:r>
      <w:r w:rsidR="00B06108" w:rsidRPr="00B54073">
        <w:rPr>
          <w:rFonts w:ascii="Garamond" w:hAnsi="Garamond"/>
          <w:sz w:val="23"/>
          <w:szCs w:val="23"/>
        </w:rPr>
        <w:t xml:space="preserve"> or</w:t>
      </w:r>
      <w:r w:rsidR="00485A82" w:rsidRPr="00B54073">
        <w:rPr>
          <w:rFonts w:ascii="Garamond" w:hAnsi="Garamond"/>
          <w:sz w:val="23"/>
          <w:szCs w:val="23"/>
        </w:rPr>
        <w:t xml:space="preserve"> perhaps</w:t>
      </w:r>
      <w:r w:rsidR="001B2A58" w:rsidRPr="00B54073">
        <w:rPr>
          <w:rFonts w:ascii="Garamond" w:hAnsi="Garamond"/>
          <w:sz w:val="23"/>
          <w:szCs w:val="23"/>
        </w:rPr>
        <w:t xml:space="preserve"> analogous to</w:t>
      </w:r>
      <w:r w:rsidR="00B06108" w:rsidRPr="00B54073">
        <w:rPr>
          <w:rFonts w:ascii="Garamond" w:hAnsi="Garamond"/>
          <w:sz w:val="23"/>
          <w:szCs w:val="23"/>
        </w:rPr>
        <w:t xml:space="preserve"> those ra</w:t>
      </w:r>
      <w:r w:rsidR="002D2510" w:rsidRPr="00B54073">
        <w:rPr>
          <w:rFonts w:ascii="Garamond" w:hAnsi="Garamond"/>
          <w:sz w:val="23"/>
          <w:szCs w:val="23"/>
        </w:rPr>
        <w:t>cing thoughts</w:t>
      </w:r>
      <w:r w:rsidR="001B2A58" w:rsidRPr="00B54073">
        <w:rPr>
          <w:rFonts w:ascii="Garamond" w:hAnsi="Garamond"/>
          <w:sz w:val="23"/>
          <w:szCs w:val="23"/>
        </w:rPr>
        <w:t xml:space="preserve"> which </w:t>
      </w:r>
      <w:r w:rsidR="004D1A05" w:rsidRPr="00B54073">
        <w:rPr>
          <w:rFonts w:ascii="Garamond" w:hAnsi="Garamond"/>
          <w:sz w:val="23"/>
          <w:szCs w:val="23"/>
        </w:rPr>
        <w:t>occur</w:t>
      </w:r>
      <w:r w:rsidR="001B2A58" w:rsidRPr="00B54073">
        <w:rPr>
          <w:rFonts w:ascii="Garamond" w:hAnsi="Garamond"/>
          <w:sz w:val="23"/>
          <w:szCs w:val="23"/>
        </w:rPr>
        <w:t xml:space="preserve"> ‘in here’ rather than ‘out there’</w:t>
      </w:r>
      <w:r w:rsidR="004D1A05" w:rsidRPr="00B54073">
        <w:rPr>
          <w:rFonts w:ascii="Garamond" w:hAnsi="Garamond"/>
          <w:sz w:val="23"/>
          <w:szCs w:val="23"/>
        </w:rPr>
        <w:t>. Finally, we mi</w:t>
      </w:r>
      <w:r w:rsidR="00D81668" w:rsidRPr="00B54073">
        <w:rPr>
          <w:rFonts w:ascii="Garamond" w:hAnsi="Garamond"/>
          <w:sz w:val="23"/>
          <w:szCs w:val="23"/>
        </w:rPr>
        <w:t xml:space="preserve">ght </w:t>
      </w:r>
      <w:r w:rsidR="00255BDB" w:rsidRPr="00B54073">
        <w:rPr>
          <w:rFonts w:ascii="Garamond" w:hAnsi="Garamond"/>
          <w:sz w:val="23"/>
          <w:szCs w:val="23"/>
        </w:rPr>
        <w:t>think</w:t>
      </w:r>
      <w:r w:rsidR="004D1A05" w:rsidRPr="00B54073">
        <w:rPr>
          <w:rFonts w:ascii="Garamond" w:hAnsi="Garamond"/>
          <w:sz w:val="23"/>
          <w:szCs w:val="23"/>
        </w:rPr>
        <w:t xml:space="preserve"> that it</w:t>
      </w:r>
      <w:r w:rsidR="001B2A58" w:rsidRPr="00B54073">
        <w:rPr>
          <w:rFonts w:ascii="Garamond" w:hAnsi="Garamond"/>
          <w:sz w:val="23"/>
          <w:szCs w:val="23"/>
        </w:rPr>
        <w:t xml:space="preserve"> is</w:t>
      </w:r>
      <w:r w:rsidR="00FF3395" w:rsidRPr="00B54073">
        <w:rPr>
          <w:rFonts w:ascii="Garamond" w:hAnsi="Garamond"/>
          <w:sz w:val="23"/>
          <w:szCs w:val="23"/>
        </w:rPr>
        <w:t xml:space="preserve"> like none of these, such that it is s</w:t>
      </w:r>
      <w:r w:rsidR="002D2510" w:rsidRPr="00B54073">
        <w:rPr>
          <w:rFonts w:ascii="Garamond" w:hAnsi="Garamond"/>
          <w:sz w:val="23"/>
          <w:szCs w:val="23"/>
        </w:rPr>
        <w:t xml:space="preserve">omething of a fundamentally different kind. </w:t>
      </w:r>
    </w:p>
    <w:p w14:paraId="55A13795" w14:textId="5838078C" w:rsidR="005C1773" w:rsidRPr="00B54073" w:rsidRDefault="00F2500E" w:rsidP="00735E3C">
      <w:pPr>
        <w:spacing w:line="480" w:lineRule="auto"/>
        <w:ind w:firstLine="360"/>
        <w:jc w:val="both"/>
        <w:rPr>
          <w:rFonts w:ascii="Garamond" w:hAnsi="Garamond"/>
          <w:sz w:val="23"/>
          <w:szCs w:val="23"/>
        </w:rPr>
      </w:pPr>
      <w:r w:rsidRPr="00B54073">
        <w:rPr>
          <w:rFonts w:ascii="Garamond" w:hAnsi="Garamond"/>
          <w:sz w:val="23"/>
          <w:szCs w:val="23"/>
        </w:rPr>
        <w:t xml:space="preserve">Based on the above, </w:t>
      </w:r>
      <w:r w:rsidR="000B6471" w:rsidRPr="00B54073">
        <w:rPr>
          <w:rFonts w:ascii="Garamond" w:hAnsi="Garamond"/>
          <w:sz w:val="23"/>
          <w:szCs w:val="23"/>
        </w:rPr>
        <w:t>we can</w:t>
      </w:r>
      <w:r w:rsidRPr="00B54073">
        <w:rPr>
          <w:rFonts w:ascii="Garamond" w:hAnsi="Garamond"/>
          <w:sz w:val="23"/>
          <w:szCs w:val="23"/>
        </w:rPr>
        <w:t xml:space="preserve"> pose the following</w:t>
      </w:r>
      <w:r w:rsidR="009E7E11" w:rsidRPr="00B54073">
        <w:rPr>
          <w:rFonts w:ascii="Garamond" w:hAnsi="Garamond"/>
          <w:sz w:val="23"/>
          <w:szCs w:val="23"/>
        </w:rPr>
        <w:t xml:space="preserve"> </w:t>
      </w:r>
      <w:r w:rsidR="006B21E0" w:rsidRPr="00B54073">
        <w:rPr>
          <w:rFonts w:ascii="Garamond" w:hAnsi="Garamond"/>
          <w:sz w:val="23"/>
          <w:szCs w:val="23"/>
        </w:rPr>
        <w:t>question</w:t>
      </w:r>
      <w:r w:rsidR="00414352" w:rsidRPr="00B54073">
        <w:rPr>
          <w:rFonts w:ascii="Garamond" w:hAnsi="Garamond"/>
          <w:sz w:val="23"/>
          <w:szCs w:val="23"/>
        </w:rPr>
        <w:t>s</w:t>
      </w:r>
      <w:r w:rsidR="00B06108" w:rsidRPr="00B54073">
        <w:rPr>
          <w:rFonts w:ascii="Garamond" w:hAnsi="Garamond"/>
          <w:sz w:val="23"/>
          <w:szCs w:val="23"/>
        </w:rPr>
        <w:t>: w</w:t>
      </w:r>
      <w:r w:rsidR="0031533D" w:rsidRPr="00B54073">
        <w:rPr>
          <w:rFonts w:ascii="Garamond" w:hAnsi="Garamond"/>
          <w:sz w:val="23"/>
          <w:szCs w:val="23"/>
        </w:rPr>
        <w:t>hat kind of awareness</w:t>
      </w:r>
      <w:r w:rsidR="00856A2B" w:rsidRPr="00B54073">
        <w:rPr>
          <w:rFonts w:ascii="Garamond" w:hAnsi="Garamond"/>
          <w:sz w:val="23"/>
          <w:szCs w:val="23"/>
        </w:rPr>
        <w:t xml:space="preserve"> (if any)</w:t>
      </w:r>
      <w:r w:rsidR="0031533D" w:rsidRPr="00B54073">
        <w:rPr>
          <w:rFonts w:ascii="Garamond" w:hAnsi="Garamond"/>
          <w:sz w:val="23"/>
          <w:szCs w:val="23"/>
        </w:rPr>
        <w:t xml:space="preserve"> might we have of our</w:t>
      </w:r>
      <w:r w:rsidR="00212316" w:rsidRPr="00B54073">
        <w:rPr>
          <w:rFonts w:ascii="Garamond" w:hAnsi="Garamond"/>
          <w:sz w:val="23"/>
          <w:szCs w:val="23"/>
        </w:rPr>
        <w:t xml:space="preserve"> occurrent</w:t>
      </w:r>
      <w:r w:rsidR="0031533D" w:rsidRPr="00B54073">
        <w:rPr>
          <w:rFonts w:ascii="Garamond" w:hAnsi="Garamond"/>
          <w:sz w:val="23"/>
          <w:szCs w:val="23"/>
        </w:rPr>
        <w:t xml:space="preserve"> </w:t>
      </w:r>
      <w:r w:rsidR="006A5931" w:rsidRPr="00B54073">
        <w:rPr>
          <w:rFonts w:ascii="Garamond" w:hAnsi="Garamond"/>
          <w:sz w:val="23"/>
          <w:szCs w:val="23"/>
        </w:rPr>
        <w:t xml:space="preserve">conscious </w:t>
      </w:r>
      <w:r w:rsidR="0031533D" w:rsidRPr="00B54073">
        <w:rPr>
          <w:rFonts w:ascii="Garamond" w:hAnsi="Garamond"/>
          <w:sz w:val="23"/>
          <w:szCs w:val="23"/>
        </w:rPr>
        <w:t>experiences as they unfold</w:t>
      </w:r>
      <w:r w:rsidR="00752DDA" w:rsidRPr="00B54073">
        <w:rPr>
          <w:rFonts w:ascii="Garamond" w:hAnsi="Garamond"/>
          <w:sz w:val="23"/>
          <w:szCs w:val="23"/>
        </w:rPr>
        <w:t>,</w:t>
      </w:r>
      <w:r w:rsidR="00DB3641" w:rsidRPr="00B54073">
        <w:rPr>
          <w:rFonts w:ascii="Garamond" w:hAnsi="Garamond"/>
          <w:sz w:val="23"/>
          <w:szCs w:val="23"/>
        </w:rPr>
        <w:t xml:space="preserve"> </w:t>
      </w:r>
      <w:r w:rsidR="00752DDA" w:rsidRPr="00B54073">
        <w:rPr>
          <w:rFonts w:ascii="Garamond" w:hAnsi="Garamond"/>
          <w:sz w:val="23"/>
          <w:szCs w:val="23"/>
        </w:rPr>
        <w:t xml:space="preserve">before </w:t>
      </w:r>
      <w:r w:rsidR="00C87B25" w:rsidRPr="00B54073">
        <w:rPr>
          <w:rFonts w:ascii="Garamond" w:hAnsi="Garamond"/>
          <w:sz w:val="23"/>
          <w:szCs w:val="23"/>
        </w:rPr>
        <w:t>(</w:t>
      </w:r>
      <w:r w:rsidR="00752DDA" w:rsidRPr="00B54073">
        <w:rPr>
          <w:rFonts w:ascii="Garamond" w:hAnsi="Garamond"/>
          <w:sz w:val="23"/>
          <w:szCs w:val="23"/>
        </w:rPr>
        <w:t>or without</w:t>
      </w:r>
      <w:r w:rsidR="00C87B25" w:rsidRPr="00B54073">
        <w:rPr>
          <w:rFonts w:ascii="Garamond" w:hAnsi="Garamond"/>
          <w:sz w:val="23"/>
          <w:szCs w:val="23"/>
        </w:rPr>
        <w:t>)</w:t>
      </w:r>
      <w:r w:rsidR="00DB3641" w:rsidRPr="00B54073">
        <w:rPr>
          <w:rFonts w:ascii="Garamond" w:hAnsi="Garamond"/>
          <w:sz w:val="23"/>
          <w:szCs w:val="23"/>
        </w:rPr>
        <w:t xml:space="preserve"> reflecting or thinking about them</w:t>
      </w:r>
      <w:r w:rsidR="00752DDA" w:rsidRPr="00B54073">
        <w:rPr>
          <w:rFonts w:ascii="Garamond" w:hAnsi="Garamond"/>
          <w:sz w:val="23"/>
          <w:szCs w:val="23"/>
        </w:rPr>
        <w:t xml:space="preserve">. </w:t>
      </w:r>
      <w:r w:rsidR="0025245D" w:rsidRPr="00B54073">
        <w:rPr>
          <w:rFonts w:ascii="Garamond" w:hAnsi="Garamond"/>
          <w:sz w:val="23"/>
          <w:szCs w:val="23"/>
        </w:rPr>
        <w:t>Is all conscious experience</w:t>
      </w:r>
      <w:r w:rsidR="00961039" w:rsidRPr="00B54073">
        <w:rPr>
          <w:rFonts w:ascii="Garamond" w:hAnsi="Garamond"/>
          <w:sz w:val="23"/>
          <w:szCs w:val="23"/>
        </w:rPr>
        <w:t xml:space="preserve">, </w:t>
      </w:r>
      <w:r w:rsidR="00E926B2" w:rsidRPr="00B54073">
        <w:rPr>
          <w:rFonts w:ascii="Garamond" w:hAnsi="Garamond"/>
          <w:sz w:val="23"/>
          <w:szCs w:val="23"/>
        </w:rPr>
        <w:t>prior to</w:t>
      </w:r>
      <w:r w:rsidR="00961039" w:rsidRPr="00B54073">
        <w:rPr>
          <w:rFonts w:ascii="Garamond" w:hAnsi="Garamond"/>
          <w:sz w:val="23"/>
          <w:szCs w:val="23"/>
        </w:rPr>
        <w:t xml:space="preserve"> reflection,</w:t>
      </w:r>
      <w:r w:rsidR="0025245D" w:rsidRPr="00B54073">
        <w:rPr>
          <w:rFonts w:ascii="Garamond" w:hAnsi="Garamond"/>
          <w:sz w:val="23"/>
          <w:szCs w:val="23"/>
        </w:rPr>
        <w:t xml:space="preserve"> </w:t>
      </w:r>
      <w:r w:rsidR="00BE6F42" w:rsidRPr="00B54073">
        <w:rPr>
          <w:rFonts w:ascii="Garamond" w:hAnsi="Garamond"/>
          <w:sz w:val="23"/>
          <w:szCs w:val="23"/>
        </w:rPr>
        <w:t xml:space="preserve">conscious of itself, and if so, how? </w:t>
      </w:r>
      <w:r w:rsidR="004732A0" w:rsidRPr="00B54073">
        <w:rPr>
          <w:rFonts w:ascii="Garamond" w:hAnsi="Garamond"/>
          <w:sz w:val="23"/>
          <w:szCs w:val="23"/>
        </w:rPr>
        <w:t>So</w:t>
      </w:r>
      <w:r w:rsidR="006B21E0" w:rsidRPr="00B54073">
        <w:rPr>
          <w:rFonts w:ascii="Garamond" w:hAnsi="Garamond"/>
          <w:sz w:val="23"/>
          <w:szCs w:val="23"/>
        </w:rPr>
        <w:t xml:space="preserve"> phras</w:t>
      </w:r>
      <w:r w:rsidR="004732A0" w:rsidRPr="00B54073">
        <w:rPr>
          <w:rFonts w:ascii="Garamond" w:hAnsi="Garamond"/>
          <w:sz w:val="23"/>
          <w:szCs w:val="23"/>
        </w:rPr>
        <w:t>ed,</w:t>
      </w:r>
      <w:r w:rsidR="006B21E0" w:rsidRPr="00B54073">
        <w:rPr>
          <w:rFonts w:ascii="Garamond" w:hAnsi="Garamond"/>
          <w:sz w:val="23"/>
          <w:szCs w:val="23"/>
        </w:rPr>
        <w:t xml:space="preserve"> the</w:t>
      </w:r>
      <w:r w:rsidR="004732A0" w:rsidRPr="00B54073">
        <w:rPr>
          <w:rFonts w:ascii="Garamond" w:hAnsi="Garamond"/>
          <w:sz w:val="23"/>
          <w:szCs w:val="23"/>
        </w:rPr>
        <w:t>se</w:t>
      </w:r>
      <w:r w:rsidR="006B21E0" w:rsidRPr="00B54073">
        <w:rPr>
          <w:rFonts w:ascii="Garamond" w:hAnsi="Garamond"/>
          <w:sz w:val="23"/>
          <w:szCs w:val="23"/>
        </w:rPr>
        <w:t xml:space="preserve"> question</w:t>
      </w:r>
      <w:r w:rsidR="004732A0" w:rsidRPr="00B54073">
        <w:rPr>
          <w:rFonts w:ascii="Garamond" w:hAnsi="Garamond"/>
          <w:sz w:val="23"/>
          <w:szCs w:val="23"/>
        </w:rPr>
        <w:t>s</w:t>
      </w:r>
      <w:r w:rsidR="006B21E0" w:rsidRPr="00B54073">
        <w:rPr>
          <w:rFonts w:ascii="Garamond" w:hAnsi="Garamond"/>
          <w:sz w:val="23"/>
          <w:szCs w:val="23"/>
        </w:rPr>
        <w:t xml:space="preserve"> make it clear that</w:t>
      </w:r>
      <w:r w:rsidRPr="00B54073">
        <w:rPr>
          <w:rFonts w:ascii="Garamond" w:hAnsi="Garamond"/>
          <w:sz w:val="23"/>
          <w:szCs w:val="23"/>
        </w:rPr>
        <w:t xml:space="preserve"> </w:t>
      </w:r>
      <w:r w:rsidR="006B21E0" w:rsidRPr="00B54073">
        <w:rPr>
          <w:rFonts w:ascii="Garamond" w:hAnsi="Garamond"/>
          <w:sz w:val="23"/>
          <w:szCs w:val="23"/>
        </w:rPr>
        <w:t>we</w:t>
      </w:r>
      <w:r w:rsidR="00EE42A2" w:rsidRPr="00B54073">
        <w:rPr>
          <w:rFonts w:ascii="Garamond" w:hAnsi="Garamond"/>
          <w:sz w:val="23"/>
          <w:szCs w:val="23"/>
        </w:rPr>
        <w:t xml:space="preserve"> are </w:t>
      </w:r>
      <w:r w:rsidRPr="00B54073">
        <w:rPr>
          <w:rFonts w:ascii="Garamond" w:hAnsi="Garamond"/>
          <w:sz w:val="23"/>
          <w:szCs w:val="23"/>
        </w:rPr>
        <w:t>honing</w:t>
      </w:r>
      <w:r w:rsidR="00EE42A2" w:rsidRPr="00B54073">
        <w:rPr>
          <w:rFonts w:ascii="Garamond" w:hAnsi="Garamond"/>
          <w:sz w:val="23"/>
          <w:szCs w:val="23"/>
        </w:rPr>
        <w:t xml:space="preserve"> in on a</w:t>
      </w:r>
      <w:r w:rsidRPr="00B54073">
        <w:rPr>
          <w:rFonts w:ascii="Garamond" w:hAnsi="Garamond"/>
          <w:sz w:val="23"/>
          <w:szCs w:val="23"/>
        </w:rPr>
        <w:t xml:space="preserve"> putative</w:t>
      </w:r>
      <w:r w:rsidR="00EE42A2" w:rsidRPr="00B54073">
        <w:rPr>
          <w:rFonts w:ascii="Garamond" w:hAnsi="Garamond"/>
          <w:sz w:val="23"/>
          <w:szCs w:val="23"/>
        </w:rPr>
        <w:t xml:space="preserve"> phenomenon that needs distinguishing from</w:t>
      </w:r>
      <w:r w:rsidR="006B21E0" w:rsidRPr="00B54073">
        <w:rPr>
          <w:rFonts w:ascii="Garamond" w:hAnsi="Garamond"/>
          <w:sz w:val="23"/>
          <w:szCs w:val="23"/>
        </w:rPr>
        <w:t xml:space="preserve"> the way we </w:t>
      </w:r>
      <w:r w:rsidR="00151E3B" w:rsidRPr="00B54073">
        <w:rPr>
          <w:rFonts w:ascii="Garamond" w:hAnsi="Garamond"/>
          <w:sz w:val="23"/>
          <w:szCs w:val="23"/>
        </w:rPr>
        <w:t>can</w:t>
      </w:r>
      <w:r w:rsidR="00902A7C" w:rsidRPr="00B54073">
        <w:rPr>
          <w:rFonts w:ascii="Garamond" w:hAnsi="Garamond"/>
          <w:sz w:val="23"/>
          <w:szCs w:val="23"/>
        </w:rPr>
        <w:t xml:space="preserve"> </w:t>
      </w:r>
      <w:r w:rsidR="00EE42A2" w:rsidRPr="00B54073">
        <w:rPr>
          <w:rFonts w:ascii="Garamond" w:hAnsi="Garamond"/>
          <w:sz w:val="23"/>
          <w:szCs w:val="23"/>
        </w:rPr>
        <w:t>be</w:t>
      </w:r>
      <w:r w:rsidR="00414352" w:rsidRPr="00B54073">
        <w:rPr>
          <w:rFonts w:ascii="Garamond" w:hAnsi="Garamond"/>
          <w:sz w:val="23"/>
          <w:szCs w:val="23"/>
        </w:rPr>
        <w:t>come</w:t>
      </w:r>
      <w:r w:rsidR="00EE42A2" w:rsidRPr="00B54073">
        <w:rPr>
          <w:rFonts w:ascii="Garamond" w:hAnsi="Garamond"/>
          <w:sz w:val="23"/>
          <w:szCs w:val="23"/>
        </w:rPr>
        <w:t xml:space="preserve"> aware</w:t>
      </w:r>
      <w:r w:rsidR="006B21E0" w:rsidRPr="00B54073">
        <w:rPr>
          <w:rFonts w:ascii="Garamond" w:hAnsi="Garamond"/>
          <w:sz w:val="23"/>
          <w:szCs w:val="23"/>
        </w:rPr>
        <w:t xml:space="preserve"> of our experiences </w:t>
      </w:r>
      <w:r w:rsidR="003D0E41" w:rsidRPr="00B54073">
        <w:rPr>
          <w:rFonts w:ascii="Garamond" w:hAnsi="Garamond"/>
          <w:sz w:val="23"/>
          <w:szCs w:val="23"/>
        </w:rPr>
        <w:t>when</w:t>
      </w:r>
      <w:r w:rsidR="006B21E0" w:rsidRPr="00B54073">
        <w:rPr>
          <w:rFonts w:ascii="Garamond" w:hAnsi="Garamond"/>
          <w:sz w:val="23"/>
          <w:szCs w:val="23"/>
        </w:rPr>
        <w:t xml:space="preserve"> they are taken as objects in reflecti</w:t>
      </w:r>
      <w:r w:rsidR="00EC00B5" w:rsidRPr="00B54073">
        <w:rPr>
          <w:rFonts w:ascii="Garamond" w:hAnsi="Garamond"/>
          <w:sz w:val="23"/>
          <w:szCs w:val="23"/>
        </w:rPr>
        <w:t xml:space="preserve">on </w:t>
      </w:r>
      <w:r w:rsidR="006B21E0" w:rsidRPr="00B54073">
        <w:rPr>
          <w:rFonts w:ascii="Garamond" w:hAnsi="Garamond"/>
          <w:sz w:val="23"/>
          <w:szCs w:val="23"/>
        </w:rPr>
        <w:t>(</w:t>
      </w:r>
      <w:r w:rsidR="003D7D68" w:rsidRPr="00B54073">
        <w:rPr>
          <w:rFonts w:ascii="Garamond" w:hAnsi="Garamond"/>
          <w:sz w:val="23"/>
          <w:szCs w:val="23"/>
        </w:rPr>
        <w:t>e.g.,</w:t>
      </w:r>
      <w:r w:rsidR="006B21E0" w:rsidRPr="00B54073">
        <w:rPr>
          <w:rFonts w:ascii="Garamond" w:hAnsi="Garamond"/>
          <w:sz w:val="23"/>
          <w:szCs w:val="23"/>
        </w:rPr>
        <w:t xml:space="preserve"> </w:t>
      </w:r>
      <w:r w:rsidR="006B21E0" w:rsidRPr="00B54073">
        <w:rPr>
          <w:rFonts w:ascii="Garamond" w:hAnsi="Garamond"/>
          <w:i/>
          <w:sz w:val="23"/>
          <w:szCs w:val="23"/>
        </w:rPr>
        <w:t>thinking</w:t>
      </w:r>
      <w:r w:rsidR="006B21E0" w:rsidRPr="00B54073">
        <w:rPr>
          <w:rFonts w:ascii="Garamond" w:hAnsi="Garamond"/>
          <w:sz w:val="23"/>
          <w:szCs w:val="23"/>
        </w:rPr>
        <w:t xml:space="preserve"> about my conscious</w:t>
      </w:r>
      <w:r w:rsidR="00EE42A2" w:rsidRPr="00B54073">
        <w:rPr>
          <w:rFonts w:ascii="Garamond" w:hAnsi="Garamond"/>
          <w:sz w:val="23"/>
          <w:szCs w:val="23"/>
        </w:rPr>
        <w:t xml:space="preserve"> experience</w:t>
      </w:r>
      <w:r w:rsidR="004732A0" w:rsidRPr="00B54073">
        <w:rPr>
          <w:rFonts w:ascii="Garamond" w:hAnsi="Garamond"/>
          <w:sz w:val="23"/>
          <w:szCs w:val="23"/>
        </w:rPr>
        <w:t>s</w:t>
      </w:r>
      <w:r w:rsidR="00EE42A2" w:rsidRPr="00B54073">
        <w:rPr>
          <w:rFonts w:ascii="Garamond" w:hAnsi="Garamond"/>
          <w:sz w:val="23"/>
          <w:szCs w:val="23"/>
        </w:rPr>
        <w:t xml:space="preserve">). </w:t>
      </w:r>
      <w:r w:rsidR="00056678" w:rsidRPr="00B54073">
        <w:rPr>
          <w:rFonts w:ascii="Garamond" w:hAnsi="Garamond"/>
          <w:sz w:val="23"/>
          <w:szCs w:val="23"/>
        </w:rPr>
        <w:t>By and large, a</w:t>
      </w:r>
      <w:r w:rsidR="006B21E0" w:rsidRPr="00B54073">
        <w:rPr>
          <w:rFonts w:ascii="Garamond" w:hAnsi="Garamond"/>
          <w:sz w:val="23"/>
          <w:szCs w:val="23"/>
        </w:rPr>
        <w:t>ffirmativ</w:t>
      </w:r>
      <w:r w:rsidR="00330F3F" w:rsidRPr="00B54073">
        <w:rPr>
          <w:rFonts w:ascii="Garamond" w:hAnsi="Garamond"/>
          <w:sz w:val="23"/>
          <w:szCs w:val="23"/>
        </w:rPr>
        <w:t>e answers have</w:t>
      </w:r>
      <w:r w:rsidR="001D7EAD" w:rsidRPr="00B54073">
        <w:rPr>
          <w:rFonts w:ascii="Garamond" w:hAnsi="Garamond"/>
          <w:sz w:val="23"/>
          <w:szCs w:val="23"/>
        </w:rPr>
        <w:t xml:space="preserve"> appealed to forms of </w:t>
      </w:r>
      <w:r w:rsidR="00151E3B" w:rsidRPr="00B54073">
        <w:rPr>
          <w:rFonts w:ascii="Garamond" w:hAnsi="Garamond"/>
          <w:sz w:val="23"/>
          <w:szCs w:val="23"/>
        </w:rPr>
        <w:t>intentional</w:t>
      </w:r>
      <w:r w:rsidR="001D7EAD" w:rsidRPr="00B54073">
        <w:rPr>
          <w:rFonts w:ascii="Garamond" w:hAnsi="Garamond"/>
          <w:sz w:val="23"/>
          <w:szCs w:val="23"/>
        </w:rPr>
        <w:t xml:space="preserve"> awareness. For example,</w:t>
      </w:r>
      <w:r w:rsidR="002C6BC3" w:rsidRPr="00B54073">
        <w:rPr>
          <w:rFonts w:ascii="Garamond" w:hAnsi="Garamond"/>
          <w:sz w:val="23"/>
          <w:szCs w:val="23"/>
        </w:rPr>
        <w:t xml:space="preserve"> </w:t>
      </w:r>
      <w:r w:rsidR="001D7EAD" w:rsidRPr="00B54073">
        <w:rPr>
          <w:rFonts w:ascii="Garamond" w:hAnsi="Garamond"/>
          <w:sz w:val="23"/>
          <w:szCs w:val="23"/>
        </w:rPr>
        <w:t>higher-order theories of consciousness appeal to a numerically distinct</w:t>
      </w:r>
      <w:r w:rsidR="007E5EEA" w:rsidRPr="00B54073">
        <w:rPr>
          <w:rFonts w:ascii="Garamond" w:hAnsi="Garamond"/>
          <w:sz w:val="23"/>
          <w:szCs w:val="23"/>
        </w:rPr>
        <w:t xml:space="preserve"> </w:t>
      </w:r>
      <w:r w:rsidR="001D7EAD" w:rsidRPr="00B54073">
        <w:rPr>
          <w:rFonts w:ascii="Garamond" w:hAnsi="Garamond"/>
          <w:sz w:val="23"/>
          <w:szCs w:val="23"/>
        </w:rPr>
        <w:t>intentional state which takes</w:t>
      </w:r>
      <w:r w:rsidR="007E5EEA" w:rsidRPr="00B54073">
        <w:rPr>
          <w:rFonts w:ascii="Garamond" w:hAnsi="Garamond"/>
          <w:sz w:val="23"/>
          <w:szCs w:val="23"/>
        </w:rPr>
        <w:t xml:space="preserve"> </w:t>
      </w:r>
      <w:r w:rsidR="00330F3F" w:rsidRPr="00B54073">
        <w:rPr>
          <w:rFonts w:ascii="Garamond" w:hAnsi="Garamond"/>
          <w:sz w:val="23"/>
          <w:szCs w:val="23"/>
        </w:rPr>
        <w:t>first-order</w:t>
      </w:r>
      <w:r w:rsidR="007E5EEA" w:rsidRPr="00B54073">
        <w:rPr>
          <w:rFonts w:ascii="Garamond" w:hAnsi="Garamond"/>
          <w:sz w:val="23"/>
          <w:szCs w:val="23"/>
        </w:rPr>
        <w:t xml:space="preserve"> </w:t>
      </w:r>
      <w:r w:rsidR="00985838" w:rsidRPr="00B54073">
        <w:rPr>
          <w:rFonts w:ascii="Garamond" w:hAnsi="Garamond"/>
          <w:sz w:val="23"/>
          <w:szCs w:val="23"/>
        </w:rPr>
        <w:t>mental states</w:t>
      </w:r>
      <w:r w:rsidR="001D7EAD" w:rsidRPr="00B54073">
        <w:rPr>
          <w:rFonts w:ascii="Garamond" w:hAnsi="Garamond"/>
          <w:sz w:val="23"/>
          <w:szCs w:val="23"/>
        </w:rPr>
        <w:t xml:space="preserve"> as objects</w:t>
      </w:r>
      <w:r w:rsidR="002C6BC3" w:rsidRPr="00B54073">
        <w:rPr>
          <w:rFonts w:ascii="Garamond" w:hAnsi="Garamond"/>
          <w:sz w:val="23"/>
          <w:szCs w:val="23"/>
        </w:rPr>
        <w:t xml:space="preserve">, </w:t>
      </w:r>
      <w:r w:rsidR="00985838" w:rsidRPr="00B54073">
        <w:rPr>
          <w:rFonts w:ascii="Garamond" w:hAnsi="Garamond"/>
          <w:sz w:val="23"/>
          <w:szCs w:val="23"/>
        </w:rPr>
        <w:t>thereby supposedly mak</w:t>
      </w:r>
      <w:r w:rsidR="002C6BC3" w:rsidRPr="00B54073">
        <w:rPr>
          <w:rFonts w:ascii="Garamond" w:hAnsi="Garamond"/>
          <w:sz w:val="23"/>
          <w:szCs w:val="23"/>
        </w:rPr>
        <w:t>ing them phenomenally conscious</w:t>
      </w:r>
      <w:r w:rsidR="001D7EAD" w:rsidRPr="00B54073">
        <w:rPr>
          <w:rFonts w:ascii="Garamond" w:hAnsi="Garamond"/>
          <w:sz w:val="23"/>
          <w:szCs w:val="23"/>
        </w:rPr>
        <w:t>.</w:t>
      </w:r>
      <w:r w:rsidR="00056678" w:rsidRPr="00B54073">
        <w:rPr>
          <w:rStyle w:val="FootnoteReference"/>
          <w:rFonts w:ascii="Garamond" w:hAnsi="Garamond"/>
          <w:sz w:val="23"/>
          <w:szCs w:val="23"/>
        </w:rPr>
        <w:footnoteReference w:id="1"/>
      </w:r>
      <w:r w:rsidR="001D7EAD" w:rsidRPr="00B54073">
        <w:rPr>
          <w:rFonts w:ascii="Garamond" w:hAnsi="Garamond"/>
          <w:sz w:val="23"/>
          <w:szCs w:val="23"/>
        </w:rPr>
        <w:t xml:space="preserve"> </w:t>
      </w:r>
      <w:r w:rsidR="0086063A" w:rsidRPr="00B54073">
        <w:rPr>
          <w:rFonts w:ascii="Garamond" w:hAnsi="Garamond"/>
          <w:sz w:val="23"/>
          <w:szCs w:val="23"/>
        </w:rPr>
        <w:t xml:space="preserve">Likewise, </w:t>
      </w:r>
      <w:r w:rsidR="006B21E0" w:rsidRPr="00B54073">
        <w:rPr>
          <w:rFonts w:ascii="Garamond" w:hAnsi="Garamond"/>
          <w:sz w:val="23"/>
          <w:szCs w:val="23"/>
        </w:rPr>
        <w:t>self-representationalism appeal</w:t>
      </w:r>
      <w:r w:rsidR="009F022F" w:rsidRPr="00B54073">
        <w:rPr>
          <w:rFonts w:ascii="Garamond" w:hAnsi="Garamond"/>
          <w:sz w:val="23"/>
          <w:szCs w:val="23"/>
        </w:rPr>
        <w:t>s</w:t>
      </w:r>
      <w:r w:rsidR="007E5EEA" w:rsidRPr="00B54073">
        <w:rPr>
          <w:rFonts w:ascii="Garamond" w:hAnsi="Garamond"/>
          <w:sz w:val="23"/>
          <w:szCs w:val="23"/>
        </w:rPr>
        <w:t xml:space="preserve"> to</w:t>
      </w:r>
      <w:r w:rsidR="001D7EAD" w:rsidRPr="00B54073">
        <w:rPr>
          <w:rFonts w:ascii="Garamond" w:hAnsi="Garamond"/>
          <w:sz w:val="23"/>
          <w:szCs w:val="23"/>
        </w:rPr>
        <w:t xml:space="preserve"> a self-directed intentionality supposedly possessed by conscious experiences, such that in addition to targeting their intentional objects they also target themselves.</w:t>
      </w:r>
      <w:r w:rsidR="00056678" w:rsidRPr="00B54073">
        <w:rPr>
          <w:rStyle w:val="FootnoteReference"/>
          <w:rFonts w:ascii="Garamond" w:hAnsi="Garamond"/>
          <w:sz w:val="23"/>
          <w:szCs w:val="23"/>
        </w:rPr>
        <w:footnoteReference w:id="2"/>
      </w:r>
      <w:r w:rsidR="001D7EAD" w:rsidRPr="00B54073">
        <w:rPr>
          <w:rFonts w:ascii="Garamond" w:hAnsi="Garamond"/>
          <w:sz w:val="23"/>
          <w:szCs w:val="23"/>
        </w:rPr>
        <w:t xml:space="preserve"> </w:t>
      </w:r>
    </w:p>
    <w:p w14:paraId="6F7A17BA" w14:textId="51701366" w:rsidR="003D7D68" w:rsidRPr="00B54073" w:rsidRDefault="00056678" w:rsidP="003D7D68">
      <w:pPr>
        <w:spacing w:line="480" w:lineRule="auto"/>
        <w:ind w:firstLine="360"/>
        <w:jc w:val="both"/>
        <w:rPr>
          <w:rFonts w:ascii="Garamond" w:hAnsi="Garamond"/>
          <w:sz w:val="23"/>
          <w:szCs w:val="23"/>
        </w:rPr>
      </w:pPr>
      <w:r w:rsidRPr="00B54073">
        <w:rPr>
          <w:rFonts w:ascii="Garamond" w:hAnsi="Garamond"/>
          <w:sz w:val="23"/>
          <w:szCs w:val="23"/>
        </w:rPr>
        <w:t>This paper</w:t>
      </w:r>
      <w:r w:rsidR="00752DDA" w:rsidRPr="00B54073">
        <w:rPr>
          <w:rFonts w:ascii="Garamond" w:hAnsi="Garamond"/>
          <w:sz w:val="23"/>
          <w:szCs w:val="23"/>
        </w:rPr>
        <w:t xml:space="preserve"> </w:t>
      </w:r>
      <w:r w:rsidRPr="00B54073">
        <w:rPr>
          <w:rFonts w:ascii="Garamond" w:hAnsi="Garamond"/>
          <w:sz w:val="23"/>
          <w:szCs w:val="23"/>
        </w:rPr>
        <w:t>e</w:t>
      </w:r>
      <w:r w:rsidR="007E5EEA" w:rsidRPr="00B54073">
        <w:rPr>
          <w:rFonts w:ascii="Garamond" w:hAnsi="Garamond"/>
          <w:sz w:val="23"/>
          <w:szCs w:val="23"/>
        </w:rPr>
        <w:t>xamine</w:t>
      </w:r>
      <w:r w:rsidRPr="00B54073">
        <w:rPr>
          <w:rFonts w:ascii="Garamond" w:hAnsi="Garamond"/>
          <w:sz w:val="23"/>
          <w:szCs w:val="23"/>
        </w:rPr>
        <w:t>s a d</w:t>
      </w:r>
      <w:r w:rsidR="0049628C" w:rsidRPr="00B54073">
        <w:rPr>
          <w:rFonts w:ascii="Garamond" w:hAnsi="Garamond"/>
          <w:sz w:val="23"/>
          <w:szCs w:val="23"/>
        </w:rPr>
        <w:t>ifferent positive answer</w:t>
      </w:r>
      <w:r w:rsidRPr="00B54073">
        <w:rPr>
          <w:rFonts w:ascii="Garamond" w:hAnsi="Garamond"/>
          <w:sz w:val="23"/>
          <w:szCs w:val="23"/>
        </w:rPr>
        <w:t xml:space="preserve">. </w:t>
      </w:r>
      <w:r w:rsidR="00635FFD" w:rsidRPr="00B54073">
        <w:rPr>
          <w:rFonts w:ascii="Garamond" w:hAnsi="Garamond"/>
          <w:sz w:val="23"/>
          <w:szCs w:val="23"/>
        </w:rPr>
        <w:t>I</w:t>
      </w:r>
      <w:r w:rsidRPr="00B54073">
        <w:rPr>
          <w:rFonts w:ascii="Garamond" w:hAnsi="Garamond"/>
          <w:sz w:val="23"/>
          <w:szCs w:val="23"/>
        </w:rPr>
        <w:t xml:space="preserve">t </w:t>
      </w:r>
      <w:r w:rsidR="00477F9C" w:rsidRPr="00B54073">
        <w:rPr>
          <w:rFonts w:ascii="Garamond" w:hAnsi="Garamond"/>
          <w:sz w:val="23"/>
          <w:szCs w:val="23"/>
        </w:rPr>
        <w:t>critically evaluates</w:t>
      </w:r>
      <w:r w:rsidRPr="00B54073">
        <w:rPr>
          <w:rFonts w:ascii="Garamond" w:hAnsi="Garamond"/>
          <w:sz w:val="23"/>
          <w:szCs w:val="23"/>
        </w:rPr>
        <w:t xml:space="preserve"> the</w:t>
      </w:r>
      <w:r w:rsidR="00D51808" w:rsidRPr="00B54073">
        <w:rPr>
          <w:rFonts w:ascii="Garamond" w:hAnsi="Garamond"/>
          <w:sz w:val="23"/>
          <w:szCs w:val="23"/>
        </w:rPr>
        <w:t xml:space="preserve"> proposal</w:t>
      </w:r>
      <w:r w:rsidR="00985838" w:rsidRPr="00B54073">
        <w:rPr>
          <w:rFonts w:ascii="Garamond" w:hAnsi="Garamond"/>
          <w:sz w:val="23"/>
          <w:szCs w:val="23"/>
        </w:rPr>
        <w:t xml:space="preserve">, </w:t>
      </w:r>
      <w:r w:rsidR="00E5262D" w:rsidRPr="00B54073">
        <w:rPr>
          <w:rFonts w:ascii="Garamond" w:hAnsi="Garamond"/>
          <w:sz w:val="23"/>
          <w:szCs w:val="23"/>
        </w:rPr>
        <w:t>found</w:t>
      </w:r>
      <w:r w:rsidR="00C87B25" w:rsidRPr="00B54073">
        <w:rPr>
          <w:rFonts w:ascii="Garamond" w:hAnsi="Garamond"/>
          <w:sz w:val="23"/>
          <w:szCs w:val="23"/>
        </w:rPr>
        <w:t xml:space="preserve"> </w:t>
      </w:r>
      <w:r w:rsidR="00E5262D" w:rsidRPr="00B54073">
        <w:rPr>
          <w:rFonts w:ascii="Garamond" w:hAnsi="Garamond"/>
          <w:sz w:val="23"/>
          <w:szCs w:val="23"/>
        </w:rPr>
        <w:t>in</w:t>
      </w:r>
      <w:r w:rsidR="00985838" w:rsidRPr="00B54073">
        <w:rPr>
          <w:rFonts w:ascii="Garamond" w:hAnsi="Garamond"/>
          <w:sz w:val="23"/>
          <w:szCs w:val="23"/>
        </w:rPr>
        <w:t xml:space="preserve"> classical phenomenology but also </w:t>
      </w:r>
      <w:r w:rsidR="0086063A" w:rsidRPr="00B54073">
        <w:rPr>
          <w:rFonts w:ascii="Garamond" w:hAnsi="Garamond"/>
          <w:sz w:val="23"/>
          <w:szCs w:val="23"/>
        </w:rPr>
        <w:t>expressed by</w:t>
      </w:r>
      <w:r w:rsidR="00752DDA" w:rsidRPr="00B54073">
        <w:rPr>
          <w:rFonts w:ascii="Garamond" w:hAnsi="Garamond"/>
          <w:sz w:val="23"/>
          <w:szCs w:val="23"/>
        </w:rPr>
        <w:t xml:space="preserve"> </w:t>
      </w:r>
      <w:r w:rsidR="00985838" w:rsidRPr="00B54073">
        <w:rPr>
          <w:rFonts w:ascii="Garamond" w:hAnsi="Garamond"/>
          <w:sz w:val="23"/>
          <w:szCs w:val="23"/>
        </w:rPr>
        <w:t>contemporary authors,</w:t>
      </w:r>
      <w:r w:rsidRPr="00B54073">
        <w:rPr>
          <w:rFonts w:ascii="Garamond" w:hAnsi="Garamond"/>
          <w:sz w:val="23"/>
          <w:szCs w:val="23"/>
        </w:rPr>
        <w:t xml:space="preserve"> that </w:t>
      </w:r>
      <w:r w:rsidR="000B6F37" w:rsidRPr="00B54073">
        <w:rPr>
          <w:rFonts w:ascii="Garamond" w:hAnsi="Garamond"/>
          <w:sz w:val="23"/>
          <w:szCs w:val="23"/>
        </w:rPr>
        <w:t>the best way of understanding the mind</w:t>
      </w:r>
      <w:r w:rsidR="007E5EEA" w:rsidRPr="00B54073">
        <w:rPr>
          <w:rFonts w:ascii="Garamond" w:hAnsi="Garamond"/>
          <w:sz w:val="23"/>
          <w:szCs w:val="23"/>
        </w:rPr>
        <w:t>’s</w:t>
      </w:r>
      <w:r w:rsidRPr="00B54073">
        <w:rPr>
          <w:rFonts w:ascii="Garamond" w:hAnsi="Garamond"/>
          <w:sz w:val="23"/>
          <w:szCs w:val="23"/>
        </w:rPr>
        <w:t xml:space="preserve"> supposed</w:t>
      </w:r>
      <w:r w:rsidR="000B6F37" w:rsidRPr="00B54073">
        <w:rPr>
          <w:rFonts w:ascii="Garamond" w:hAnsi="Garamond"/>
          <w:sz w:val="23"/>
          <w:szCs w:val="23"/>
        </w:rPr>
        <w:t xml:space="preserve"> </w:t>
      </w:r>
      <w:r w:rsidR="00752DDA" w:rsidRPr="00B54073">
        <w:rPr>
          <w:rFonts w:ascii="Garamond" w:hAnsi="Garamond"/>
          <w:sz w:val="23"/>
          <w:szCs w:val="23"/>
        </w:rPr>
        <w:t>(</w:t>
      </w:r>
      <w:r w:rsidR="00516F86" w:rsidRPr="00B54073">
        <w:rPr>
          <w:rFonts w:ascii="Garamond" w:hAnsi="Garamond"/>
          <w:sz w:val="23"/>
          <w:szCs w:val="23"/>
        </w:rPr>
        <w:t>non-reflective</w:t>
      </w:r>
      <w:r w:rsidR="00752DDA" w:rsidRPr="00B54073">
        <w:rPr>
          <w:rFonts w:ascii="Garamond" w:hAnsi="Garamond"/>
          <w:sz w:val="23"/>
          <w:szCs w:val="23"/>
        </w:rPr>
        <w:t>)</w:t>
      </w:r>
      <w:r w:rsidR="00516F86" w:rsidRPr="00B54073">
        <w:rPr>
          <w:rFonts w:ascii="Garamond" w:hAnsi="Garamond"/>
          <w:sz w:val="23"/>
          <w:szCs w:val="23"/>
        </w:rPr>
        <w:t xml:space="preserve"> </w:t>
      </w:r>
      <w:r w:rsidR="000B6F37" w:rsidRPr="00B54073">
        <w:rPr>
          <w:rFonts w:ascii="Garamond" w:hAnsi="Garamond"/>
          <w:sz w:val="23"/>
          <w:szCs w:val="23"/>
        </w:rPr>
        <w:t xml:space="preserve">presence to itself is in terms of </w:t>
      </w:r>
      <w:r w:rsidR="007E5EEA" w:rsidRPr="00B54073">
        <w:rPr>
          <w:rFonts w:ascii="Garamond" w:hAnsi="Garamond"/>
          <w:sz w:val="23"/>
          <w:szCs w:val="23"/>
        </w:rPr>
        <w:t>a</w:t>
      </w:r>
      <w:r w:rsidR="000B6F37" w:rsidRPr="00B54073">
        <w:rPr>
          <w:rFonts w:ascii="Garamond" w:hAnsi="Garamond"/>
          <w:sz w:val="23"/>
          <w:szCs w:val="23"/>
        </w:rPr>
        <w:t xml:space="preserve"> form of </w:t>
      </w:r>
      <w:r w:rsidR="000B6F37" w:rsidRPr="00B54073">
        <w:rPr>
          <w:rFonts w:ascii="Garamond" w:hAnsi="Garamond"/>
          <w:i/>
          <w:sz w:val="23"/>
          <w:szCs w:val="23"/>
        </w:rPr>
        <w:t>non-intentional</w:t>
      </w:r>
      <w:r w:rsidR="000B6F37" w:rsidRPr="00B54073">
        <w:rPr>
          <w:rFonts w:ascii="Garamond" w:hAnsi="Garamond"/>
          <w:sz w:val="23"/>
          <w:szCs w:val="23"/>
        </w:rPr>
        <w:t xml:space="preserve"> awareness.</w:t>
      </w:r>
      <w:r w:rsidRPr="00B54073">
        <w:rPr>
          <w:rStyle w:val="FootnoteReference"/>
          <w:rFonts w:ascii="Garamond" w:hAnsi="Garamond"/>
          <w:sz w:val="23"/>
          <w:szCs w:val="23"/>
        </w:rPr>
        <w:footnoteReference w:id="3"/>
      </w:r>
      <w:r w:rsidR="006974D8" w:rsidRPr="00B54073">
        <w:rPr>
          <w:rFonts w:ascii="Garamond" w:hAnsi="Garamond"/>
          <w:sz w:val="23"/>
          <w:szCs w:val="23"/>
        </w:rPr>
        <w:t xml:space="preserve"> </w:t>
      </w:r>
      <w:r w:rsidRPr="00B54073">
        <w:rPr>
          <w:rFonts w:ascii="Garamond" w:hAnsi="Garamond"/>
          <w:sz w:val="23"/>
          <w:szCs w:val="23"/>
        </w:rPr>
        <w:t>Here is</w:t>
      </w:r>
      <w:r w:rsidR="0003073F" w:rsidRPr="00B54073">
        <w:rPr>
          <w:rFonts w:ascii="Garamond" w:hAnsi="Garamond"/>
          <w:sz w:val="23"/>
          <w:szCs w:val="23"/>
        </w:rPr>
        <w:t xml:space="preserve"> how</w:t>
      </w:r>
      <w:r w:rsidRPr="00B54073">
        <w:rPr>
          <w:rFonts w:ascii="Garamond" w:hAnsi="Garamond"/>
          <w:sz w:val="23"/>
          <w:szCs w:val="23"/>
        </w:rPr>
        <w:t xml:space="preserve"> two advocates of </w:t>
      </w:r>
      <w:r w:rsidR="00477F9C" w:rsidRPr="00B54073">
        <w:rPr>
          <w:rFonts w:ascii="Garamond" w:hAnsi="Garamond"/>
          <w:sz w:val="23"/>
          <w:szCs w:val="23"/>
        </w:rPr>
        <w:t>this</w:t>
      </w:r>
      <w:r w:rsidRPr="00B54073">
        <w:rPr>
          <w:rFonts w:ascii="Garamond" w:hAnsi="Garamond"/>
          <w:sz w:val="23"/>
          <w:szCs w:val="23"/>
        </w:rPr>
        <w:t xml:space="preserve"> view </w:t>
      </w:r>
      <w:r w:rsidR="00C30683" w:rsidRPr="00B54073">
        <w:rPr>
          <w:rFonts w:ascii="Garamond" w:hAnsi="Garamond"/>
          <w:sz w:val="23"/>
          <w:szCs w:val="23"/>
        </w:rPr>
        <w:t>articulate</w:t>
      </w:r>
      <w:r w:rsidRPr="00B54073">
        <w:rPr>
          <w:rFonts w:ascii="Garamond" w:hAnsi="Garamond"/>
          <w:sz w:val="23"/>
          <w:szCs w:val="23"/>
        </w:rPr>
        <w:t xml:space="preserve"> it: </w:t>
      </w:r>
    </w:p>
    <w:p w14:paraId="6468B32E" w14:textId="77777777" w:rsidR="00477F9C" w:rsidRPr="00B54073" w:rsidRDefault="00477F9C" w:rsidP="00477F9C">
      <w:pPr>
        <w:spacing w:line="480" w:lineRule="auto"/>
        <w:jc w:val="both"/>
        <w:rPr>
          <w:rFonts w:ascii="Garamond" w:hAnsi="Garamond"/>
          <w:sz w:val="23"/>
          <w:szCs w:val="23"/>
        </w:rPr>
      </w:pPr>
    </w:p>
    <w:p w14:paraId="7AB59297" w14:textId="58E966FB" w:rsidR="003D7D68" w:rsidRPr="00B54073" w:rsidRDefault="00056678" w:rsidP="00735E3C">
      <w:pPr>
        <w:spacing w:line="480" w:lineRule="auto"/>
        <w:ind w:left="284" w:right="284"/>
        <w:jc w:val="both"/>
        <w:rPr>
          <w:rFonts w:ascii="Garamond" w:hAnsi="Garamond"/>
          <w:sz w:val="22"/>
          <w:szCs w:val="22"/>
        </w:rPr>
      </w:pPr>
      <w:r w:rsidRPr="00B54073">
        <w:rPr>
          <w:rFonts w:ascii="Garamond" w:hAnsi="Garamond"/>
          <w:sz w:val="22"/>
          <w:szCs w:val="22"/>
        </w:rPr>
        <w:lastRenderedPageBreak/>
        <w:t>In pre-reflective or non-</w:t>
      </w:r>
      <w:r w:rsidR="00477F9C" w:rsidRPr="00B54073">
        <w:rPr>
          <w:rFonts w:ascii="Garamond" w:hAnsi="Garamond"/>
          <w:sz w:val="22"/>
          <w:szCs w:val="22"/>
        </w:rPr>
        <w:t>observational</w:t>
      </w:r>
      <w:r w:rsidRPr="00B54073">
        <w:rPr>
          <w:rFonts w:ascii="Garamond" w:hAnsi="Garamond"/>
          <w:sz w:val="22"/>
          <w:szCs w:val="22"/>
        </w:rPr>
        <w:t xml:space="preserve"> self-consciousness experience is given, not as an object, but precisely as subjective experience. On this view my intentional </w:t>
      </w:r>
      <w:r w:rsidR="00477F9C" w:rsidRPr="00B54073">
        <w:rPr>
          <w:rFonts w:ascii="Garamond" w:hAnsi="Garamond"/>
          <w:sz w:val="22"/>
          <w:szCs w:val="22"/>
        </w:rPr>
        <w:t>experience</w:t>
      </w:r>
      <w:r w:rsidRPr="00B54073">
        <w:rPr>
          <w:rFonts w:ascii="Garamond" w:hAnsi="Garamond"/>
          <w:sz w:val="22"/>
          <w:szCs w:val="22"/>
        </w:rPr>
        <w:t xml:space="preserve"> </w:t>
      </w:r>
      <w:r w:rsidR="00477F9C" w:rsidRPr="00B54073">
        <w:rPr>
          <w:rFonts w:ascii="Garamond" w:hAnsi="Garamond"/>
          <w:sz w:val="22"/>
          <w:szCs w:val="22"/>
        </w:rPr>
        <w:t>i</w:t>
      </w:r>
      <w:r w:rsidRPr="00B54073">
        <w:rPr>
          <w:rFonts w:ascii="Garamond" w:hAnsi="Garamond"/>
          <w:sz w:val="22"/>
          <w:szCs w:val="22"/>
        </w:rPr>
        <w:t>s lived through, but it does not appea</w:t>
      </w:r>
      <w:r w:rsidR="00477F9C" w:rsidRPr="00B54073">
        <w:rPr>
          <w:rFonts w:ascii="Garamond" w:hAnsi="Garamond"/>
          <w:sz w:val="22"/>
          <w:szCs w:val="22"/>
        </w:rPr>
        <w:t>r</w:t>
      </w:r>
      <w:r w:rsidRPr="00B54073">
        <w:rPr>
          <w:rFonts w:ascii="Garamond" w:hAnsi="Garamond"/>
          <w:sz w:val="22"/>
          <w:szCs w:val="22"/>
        </w:rPr>
        <w:t xml:space="preserve"> to me in an objectified manner, it is neither seen nor heard nor thought about…pre-reflective self-consciousness is not a matter of taking an </w:t>
      </w:r>
      <w:r w:rsidR="00477F9C" w:rsidRPr="00B54073">
        <w:rPr>
          <w:rFonts w:ascii="Garamond" w:hAnsi="Garamond"/>
          <w:sz w:val="22"/>
          <w:szCs w:val="22"/>
        </w:rPr>
        <w:t>inte</w:t>
      </w:r>
      <w:r w:rsidR="0003073F" w:rsidRPr="00B54073">
        <w:rPr>
          <w:rFonts w:ascii="Garamond" w:hAnsi="Garamond"/>
          <w:sz w:val="22"/>
          <w:szCs w:val="22"/>
        </w:rPr>
        <w:t>n</w:t>
      </w:r>
      <w:r w:rsidR="00477F9C" w:rsidRPr="00B54073">
        <w:rPr>
          <w:rFonts w:ascii="Garamond" w:hAnsi="Garamond"/>
          <w:sz w:val="22"/>
          <w:szCs w:val="22"/>
        </w:rPr>
        <w:t>tional</w:t>
      </w:r>
      <w:r w:rsidRPr="00B54073">
        <w:rPr>
          <w:rFonts w:ascii="Garamond" w:hAnsi="Garamond"/>
          <w:sz w:val="22"/>
          <w:szCs w:val="22"/>
        </w:rPr>
        <w:t xml:space="preserve"> or objectifying stance…(</w:t>
      </w:r>
      <w:r w:rsidR="00477F9C" w:rsidRPr="00B54073">
        <w:rPr>
          <w:rFonts w:ascii="Garamond" w:hAnsi="Garamond"/>
          <w:sz w:val="22"/>
          <w:szCs w:val="22"/>
        </w:rPr>
        <w:t xml:space="preserve">Gallagher and Zahavi and 2012: </w:t>
      </w:r>
      <w:r w:rsidRPr="00B54073">
        <w:rPr>
          <w:rFonts w:ascii="Garamond" w:hAnsi="Garamond"/>
          <w:sz w:val="22"/>
          <w:szCs w:val="22"/>
        </w:rPr>
        <w:t>60)</w:t>
      </w:r>
    </w:p>
    <w:p w14:paraId="0D207DD5" w14:textId="77777777" w:rsidR="00735E3C" w:rsidRPr="00B54073" w:rsidRDefault="00735E3C" w:rsidP="00735E3C">
      <w:pPr>
        <w:spacing w:line="480" w:lineRule="auto"/>
        <w:ind w:left="284" w:right="284"/>
        <w:jc w:val="both"/>
        <w:rPr>
          <w:rFonts w:ascii="Garamond" w:hAnsi="Garamond"/>
          <w:sz w:val="22"/>
          <w:szCs w:val="22"/>
        </w:rPr>
      </w:pPr>
    </w:p>
    <w:p w14:paraId="5421194C" w14:textId="1E1C1A90" w:rsidR="0075529C" w:rsidRPr="00B54073" w:rsidRDefault="00056678" w:rsidP="00477F9C">
      <w:pPr>
        <w:spacing w:line="480" w:lineRule="auto"/>
        <w:jc w:val="both"/>
        <w:rPr>
          <w:rFonts w:ascii="Garamond" w:hAnsi="Garamond"/>
          <w:sz w:val="23"/>
          <w:szCs w:val="23"/>
        </w:rPr>
      </w:pPr>
      <w:r w:rsidRPr="00B54073">
        <w:rPr>
          <w:rFonts w:ascii="Garamond" w:hAnsi="Garamond"/>
          <w:sz w:val="23"/>
          <w:szCs w:val="23"/>
        </w:rPr>
        <w:t xml:space="preserve">This </w:t>
      </w:r>
      <w:r w:rsidR="00477F9C" w:rsidRPr="00B54073">
        <w:rPr>
          <w:rFonts w:ascii="Garamond" w:hAnsi="Garamond"/>
          <w:sz w:val="23"/>
          <w:szCs w:val="23"/>
        </w:rPr>
        <w:t>view</w:t>
      </w:r>
      <w:r w:rsidRPr="00B54073">
        <w:rPr>
          <w:rFonts w:ascii="Garamond" w:hAnsi="Garamond"/>
          <w:sz w:val="23"/>
          <w:szCs w:val="23"/>
        </w:rPr>
        <w:t xml:space="preserve"> will be my target and my aim </w:t>
      </w:r>
      <w:r w:rsidR="0003073F" w:rsidRPr="00B54073">
        <w:rPr>
          <w:rFonts w:ascii="Garamond" w:hAnsi="Garamond"/>
          <w:sz w:val="23"/>
          <w:szCs w:val="23"/>
        </w:rPr>
        <w:t>is</w:t>
      </w:r>
      <w:r w:rsidRPr="00B54073">
        <w:rPr>
          <w:rFonts w:ascii="Garamond" w:hAnsi="Garamond"/>
          <w:sz w:val="23"/>
          <w:szCs w:val="23"/>
        </w:rPr>
        <w:t xml:space="preserve"> to show that a range of possible interpretations of </w:t>
      </w:r>
      <w:r w:rsidR="00477F9C" w:rsidRPr="00B54073">
        <w:rPr>
          <w:rFonts w:ascii="Garamond" w:hAnsi="Garamond"/>
          <w:sz w:val="23"/>
          <w:szCs w:val="23"/>
        </w:rPr>
        <w:t xml:space="preserve">it are unsuccessful. </w:t>
      </w:r>
    </w:p>
    <w:p w14:paraId="4D96AD47" w14:textId="3C2BE16E" w:rsidR="0075529C" w:rsidRPr="00B54073" w:rsidRDefault="00056678" w:rsidP="0075529C">
      <w:pPr>
        <w:spacing w:line="480" w:lineRule="auto"/>
        <w:ind w:firstLine="360"/>
        <w:jc w:val="both"/>
        <w:rPr>
          <w:rFonts w:ascii="Garamond" w:hAnsi="Garamond"/>
          <w:sz w:val="23"/>
          <w:szCs w:val="23"/>
        </w:rPr>
      </w:pPr>
      <w:r w:rsidRPr="00B54073">
        <w:rPr>
          <w:rFonts w:ascii="Garamond" w:hAnsi="Garamond"/>
          <w:sz w:val="23"/>
          <w:szCs w:val="23"/>
        </w:rPr>
        <w:t>Let me now say why one might be drawn to posit</w:t>
      </w:r>
      <w:r w:rsidR="00735E3C" w:rsidRPr="00B54073">
        <w:rPr>
          <w:rFonts w:ascii="Garamond" w:hAnsi="Garamond"/>
          <w:sz w:val="23"/>
          <w:szCs w:val="23"/>
        </w:rPr>
        <w:t xml:space="preserve"> ‘pre-reflective self-consciousness’</w:t>
      </w:r>
      <w:r w:rsidRPr="00B54073">
        <w:rPr>
          <w:rFonts w:ascii="Garamond" w:hAnsi="Garamond"/>
          <w:sz w:val="23"/>
          <w:szCs w:val="23"/>
        </w:rPr>
        <w:t xml:space="preserve"> </w:t>
      </w:r>
      <w:r w:rsidRPr="00B54073">
        <w:rPr>
          <w:rFonts w:ascii="Garamond" w:hAnsi="Garamond"/>
          <w:iCs/>
          <w:sz w:val="23"/>
          <w:szCs w:val="23"/>
        </w:rPr>
        <w:t>in the first place</w:t>
      </w:r>
      <w:r w:rsidRPr="00B54073">
        <w:rPr>
          <w:rFonts w:ascii="Garamond" w:hAnsi="Garamond"/>
          <w:sz w:val="23"/>
          <w:szCs w:val="23"/>
        </w:rPr>
        <w:t>. One central motivation, appealed to by its defenders, turns on the following idea. When I am enjoying a conscious experience, or engaged in conscious activity, such as reading a novel, my focus is not typically on the nature of my experience, myself</w:t>
      </w:r>
      <w:r w:rsidR="00B34FB6" w:rsidRPr="00B54073">
        <w:rPr>
          <w:rFonts w:ascii="Garamond" w:hAnsi="Garamond"/>
          <w:sz w:val="23"/>
          <w:szCs w:val="23"/>
        </w:rPr>
        <w:t>,</w:t>
      </w:r>
      <w:r w:rsidRPr="00B54073">
        <w:rPr>
          <w:rFonts w:ascii="Garamond" w:hAnsi="Garamond"/>
          <w:sz w:val="23"/>
          <w:szCs w:val="23"/>
        </w:rPr>
        <w:t xml:space="preserve"> or the</w:t>
      </w:r>
      <w:r w:rsidR="00E926B2" w:rsidRPr="00B54073">
        <w:rPr>
          <w:rFonts w:ascii="Garamond" w:hAnsi="Garamond"/>
          <w:sz w:val="23"/>
          <w:szCs w:val="23"/>
        </w:rPr>
        <w:t xml:space="preserve"> relevant</w:t>
      </w:r>
      <w:r w:rsidRPr="00B54073">
        <w:rPr>
          <w:rFonts w:ascii="Garamond" w:hAnsi="Garamond"/>
          <w:sz w:val="23"/>
          <w:szCs w:val="23"/>
        </w:rPr>
        <w:t xml:space="preserve"> activity. Rather my focus is on the object. Nevertheless, say I am interrupted and asked what I am doing. In most cases</w:t>
      </w:r>
      <w:r w:rsidR="00B34FB6" w:rsidRPr="00B54073">
        <w:rPr>
          <w:rFonts w:ascii="Garamond" w:hAnsi="Garamond"/>
          <w:sz w:val="23"/>
          <w:szCs w:val="23"/>
        </w:rPr>
        <w:t>,</w:t>
      </w:r>
      <w:r w:rsidRPr="00B54073">
        <w:rPr>
          <w:rFonts w:ascii="Garamond" w:hAnsi="Garamond"/>
          <w:sz w:val="23"/>
          <w:szCs w:val="23"/>
        </w:rPr>
        <w:t xml:space="preserve"> I can immediately and with little effort describe </w:t>
      </w:r>
      <w:r w:rsidRPr="00B54073">
        <w:rPr>
          <w:rFonts w:ascii="Garamond" w:hAnsi="Garamond"/>
          <w:i/>
          <w:iCs/>
          <w:sz w:val="23"/>
          <w:szCs w:val="23"/>
        </w:rPr>
        <w:t>what I am doing</w:t>
      </w:r>
      <w:r w:rsidRPr="00B54073">
        <w:rPr>
          <w:rFonts w:ascii="Garamond" w:hAnsi="Garamond"/>
          <w:sz w:val="23"/>
          <w:szCs w:val="23"/>
        </w:rPr>
        <w:t xml:space="preserve"> or what my experience amounts to without the need for any kind of investigation. Here is how </w:t>
      </w:r>
      <w:r w:rsidR="00E926B2" w:rsidRPr="00B54073">
        <w:rPr>
          <w:rFonts w:ascii="Garamond" w:hAnsi="Garamond"/>
          <w:sz w:val="23"/>
          <w:szCs w:val="23"/>
        </w:rPr>
        <w:t xml:space="preserve">Shaun </w:t>
      </w:r>
      <w:r w:rsidRPr="00B54073">
        <w:rPr>
          <w:rFonts w:ascii="Garamond" w:hAnsi="Garamond"/>
          <w:sz w:val="23"/>
          <w:szCs w:val="23"/>
        </w:rPr>
        <w:t>Gallagher and</w:t>
      </w:r>
      <w:r w:rsidR="00E926B2" w:rsidRPr="00B54073">
        <w:rPr>
          <w:rFonts w:ascii="Garamond" w:hAnsi="Garamond"/>
          <w:sz w:val="23"/>
          <w:szCs w:val="23"/>
        </w:rPr>
        <w:t xml:space="preserve"> Dan</w:t>
      </w:r>
      <w:r w:rsidRPr="00B54073">
        <w:rPr>
          <w:rFonts w:ascii="Garamond" w:hAnsi="Garamond"/>
          <w:sz w:val="23"/>
          <w:szCs w:val="23"/>
        </w:rPr>
        <w:t xml:space="preserve"> Zahavi, drawing on a similar point from Jean-Paul Sartre, put it:</w:t>
      </w:r>
    </w:p>
    <w:p w14:paraId="288250A4" w14:textId="77777777" w:rsidR="0075529C" w:rsidRPr="00B54073" w:rsidRDefault="0075529C" w:rsidP="0075529C">
      <w:pPr>
        <w:spacing w:line="480" w:lineRule="auto"/>
        <w:ind w:firstLine="360"/>
        <w:jc w:val="both"/>
        <w:rPr>
          <w:rFonts w:ascii="Garamond" w:hAnsi="Garamond"/>
          <w:sz w:val="23"/>
          <w:szCs w:val="23"/>
        </w:rPr>
      </w:pPr>
    </w:p>
    <w:p w14:paraId="2A5C60DF" w14:textId="4B6DD855" w:rsidR="0075529C" w:rsidRPr="00B54073" w:rsidRDefault="00056678" w:rsidP="0075529C">
      <w:pPr>
        <w:spacing w:line="480" w:lineRule="auto"/>
        <w:ind w:left="284" w:right="284"/>
        <w:jc w:val="both"/>
        <w:rPr>
          <w:rFonts w:ascii="Garamond" w:hAnsi="Garamond"/>
          <w:sz w:val="22"/>
          <w:szCs w:val="22"/>
        </w:rPr>
      </w:pPr>
      <w:r w:rsidRPr="00B54073">
        <w:rPr>
          <w:rFonts w:ascii="Garamond" w:hAnsi="Garamond"/>
          <w:sz w:val="22"/>
          <w:szCs w:val="22"/>
        </w:rPr>
        <w:t>the self-consciousness on the basis of which I answer the question is not something acquired at just that moment, but a consciousness of myself which has been implicit in my experience all along</w:t>
      </w:r>
      <w:r w:rsidR="005416B3" w:rsidRPr="00B54073">
        <w:rPr>
          <w:rFonts w:ascii="Garamond" w:hAnsi="Garamond"/>
          <w:sz w:val="22"/>
          <w:szCs w:val="22"/>
        </w:rPr>
        <w:t>…</w:t>
      </w:r>
      <w:r w:rsidRPr="00B54073">
        <w:rPr>
          <w:rFonts w:ascii="Garamond" w:hAnsi="Garamond"/>
          <w:sz w:val="22"/>
          <w:szCs w:val="22"/>
        </w:rPr>
        <w:t>it is because I am pre-reflectively conscious of my experiences that I am usually able to respond immediately, i.e., without inference or observation, if someone asks me what I have been doing or thinking, or seeing, or feeling immediately prior to the question. (Gallagher and Zahavi 2012: 61)</w:t>
      </w:r>
      <w:r w:rsidRPr="00B54073">
        <w:rPr>
          <w:rStyle w:val="FootnoteReference"/>
          <w:rFonts w:ascii="Garamond" w:hAnsi="Garamond"/>
          <w:sz w:val="22"/>
          <w:szCs w:val="22"/>
        </w:rPr>
        <w:footnoteReference w:id="4"/>
      </w:r>
    </w:p>
    <w:p w14:paraId="34FD14D1" w14:textId="77777777" w:rsidR="0075529C" w:rsidRPr="00B54073" w:rsidRDefault="0075529C" w:rsidP="0075529C">
      <w:pPr>
        <w:spacing w:line="480" w:lineRule="auto"/>
        <w:ind w:right="284"/>
        <w:jc w:val="both"/>
        <w:rPr>
          <w:rFonts w:ascii="Garamond" w:hAnsi="Garamond"/>
          <w:sz w:val="22"/>
          <w:szCs w:val="22"/>
        </w:rPr>
      </w:pPr>
    </w:p>
    <w:p w14:paraId="6C146C8A" w14:textId="3839A3F1" w:rsidR="0075529C" w:rsidRPr="00B54073" w:rsidRDefault="00056678" w:rsidP="0075529C">
      <w:pPr>
        <w:spacing w:line="480" w:lineRule="auto"/>
        <w:jc w:val="both"/>
        <w:rPr>
          <w:rFonts w:ascii="Garamond" w:hAnsi="Garamond"/>
          <w:sz w:val="23"/>
          <w:szCs w:val="23"/>
        </w:rPr>
      </w:pPr>
      <w:r w:rsidRPr="00B54073">
        <w:rPr>
          <w:rFonts w:ascii="Garamond" w:hAnsi="Garamond"/>
          <w:sz w:val="22"/>
          <w:szCs w:val="22"/>
        </w:rPr>
        <w:lastRenderedPageBreak/>
        <w:t xml:space="preserve">Connected to this, the positing of a ‘pre-reflective consciousness of my experiences’ is supposed preferable as an explanation of this ability to </w:t>
      </w:r>
      <w:r w:rsidRPr="00B54073">
        <w:rPr>
          <w:rFonts w:ascii="Garamond" w:hAnsi="Garamond"/>
          <w:sz w:val="23"/>
          <w:szCs w:val="23"/>
        </w:rPr>
        <w:t xml:space="preserve">accounts which involve the explicit ‘positing of </w:t>
      </w:r>
      <w:r w:rsidR="006E77D1" w:rsidRPr="00B54073">
        <w:rPr>
          <w:rFonts w:ascii="Garamond" w:hAnsi="Garamond"/>
          <w:sz w:val="23"/>
          <w:szCs w:val="23"/>
        </w:rPr>
        <w:t>experience</w:t>
      </w:r>
      <w:r w:rsidRPr="00B54073">
        <w:rPr>
          <w:rFonts w:ascii="Garamond" w:hAnsi="Garamond"/>
          <w:sz w:val="23"/>
          <w:szCs w:val="23"/>
        </w:rPr>
        <w:t xml:space="preserve">’ identified </w:t>
      </w:r>
      <w:r w:rsidRPr="00B54073">
        <w:rPr>
          <w:rFonts w:ascii="Garamond" w:hAnsi="Garamond"/>
          <w:i/>
          <w:iCs/>
          <w:sz w:val="23"/>
          <w:szCs w:val="23"/>
        </w:rPr>
        <w:t>as</w:t>
      </w:r>
      <w:r w:rsidRPr="00B54073">
        <w:rPr>
          <w:rFonts w:ascii="Garamond" w:hAnsi="Garamond"/>
          <w:sz w:val="23"/>
          <w:szCs w:val="23"/>
        </w:rPr>
        <w:t xml:space="preserve"> </w:t>
      </w:r>
      <w:r w:rsidRPr="00B54073">
        <w:rPr>
          <w:rFonts w:ascii="Garamond" w:hAnsi="Garamond"/>
          <w:i/>
          <w:iCs/>
          <w:sz w:val="23"/>
          <w:szCs w:val="23"/>
        </w:rPr>
        <w:t xml:space="preserve">an object </w:t>
      </w:r>
      <w:r w:rsidRPr="00B54073">
        <w:rPr>
          <w:rFonts w:ascii="Garamond" w:hAnsi="Garamond"/>
          <w:sz w:val="23"/>
          <w:szCs w:val="23"/>
        </w:rPr>
        <w:t>in pre-reflective experience</w:t>
      </w:r>
      <w:r w:rsidR="00A37D32" w:rsidRPr="00B54073">
        <w:rPr>
          <w:rFonts w:ascii="Garamond" w:hAnsi="Garamond"/>
          <w:sz w:val="23"/>
          <w:szCs w:val="23"/>
        </w:rPr>
        <w:t>,</w:t>
      </w:r>
      <w:r w:rsidRPr="00B54073">
        <w:rPr>
          <w:rFonts w:ascii="Garamond" w:hAnsi="Garamond"/>
          <w:sz w:val="23"/>
          <w:szCs w:val="23"/>
        </w:rPr>
        <w:t xml:space="preserve"> and so which </w:t>
      </w:r>
      <w:r w:rsidR="00E926B2" w:rsidRPr="00B54073">
        <w:rPr>
          <w:rFonts w:ascii="Garamond" w:hAnsi="Garamond"/>
          <w:sz w:val="23"/>
          <w:szCs w:val="23"/>
        </w:rPr>
        <w:t>would</w:t>
      </w:r>
      <w:r w:rsidRPr="00B54073">
        <w:rPr>
          <w:rFonts w:ascii="Garamond" w:hAnsi="Garamond"/>
          <w:sz w:val="23"/>
          <w:szCs w:val="23"/>
        </w:rPr>
        <w:t xml:space="preserve"> ground this ability </w:t>
      </w:r>
      <w:r w:rsidR="006E77D1" w:rsidRPr="00B54073">
        <w:rPr>
          <w:rFonts w:ascii="Garamond" w:hAnsi="Garamond"/>
          <w:sz w:val="23"/>
          <w:szCs w:val="23"/>
        </w:rPr>
        <w:t>in</w:t>
      </w:r>
      <w:r w:rsidRPr="00B54073">
        <w:rPr>
          <w:rFonts w:ascii="Garamond" w:hAnsi="Garamond"/>
          <w:sz w:val="23"/>
          <w:szCs w:val="23"/>
        </w:rPr>
        <w:t xml:space="preserve"> intentional awareness. The latter accounts are often thought to encounter problems, such as being cognitively demanding and profligate (I have to represent an </w:t>
      </w:r>
      <w:r w:rsidRPr="00B54073">
        <w:rPr>
          <w:rFonts w:ascii="Garamond" w:hAnsi="Garamond"/>
          <w:i/>
          <w:iCs/>
          <w:sz w:val="23"/>
          <w:szCs w:val="23"/>
        </w:rPr>
        <w:t>additional</w:t>
      </w:r>
      <w:r w:rsidRPr="00B54073">
        <w:rPr>
          <w:rFonts w:ascii="Garamond" w:hAnsi="Garamond"/>
          <w:sz w:val="23"/>
          <w:szCs w:val="23"/>
        </w:rPr>
        <w:t xml:space="preserve"> object, namely the </w:t>
      </w:r>
      <w:r w:rsidRPr="00B54073">
        <w:rPr>
          <w:rFonts w:ascii="Garamond" w:hAnsi="Garamond"/>
          <w:i/>
          <w:iCs/>
          <w:sz w:val="23"/>
          <w:szCs w:val="23"/>
        </w:rPr>
        <w:t>experience itself</w:t>
      </w:r>
      <w:r w:rsidRPr="00B54073">
        <w:rPr>
          <w:rFonts w:ascii="Garamond" w:hAnsi="Garamond"/>
          <w:sz w:val="23"/>
          <w:szCs w:val="23"/>
        </w:rPr>
        <w:t>) and arguably do not reflect the phenomenology of paradigmatic pre-reflective experience.</w:t>
      </w:r>
      <w:r w:rsidRPr="00B54073">
        <w:rPr>
          <w:rStyle w:val="FootnoteReference"/>
          <w:rFonts w:ascii="Garamond" w:hAnsi="Garamond"/>
          <w:sz w:val="23"/>
          <w:szCs w:val="23"/>
        </w:rPr>
        <w:footnoteReference w:id="5"/>
      </w:r>
    </w:p>
    <w:p w14:paraId="7A4F3E55" w14:textId="4574A16B" w:rsidR="0016081A" w:rsidRPr="00B54073" w:rsidRDefault="00056678" w:rsidP="0075529C">
      <w:pPr>
        <w:spacing w:line="480" w:lineRule="auto"/>
        <w:ind w:firstLine="284"/>
        <w:jc w:val="both"/>
        <w:rPr>
          <w:rFonts w:ascii="Garamond" w:hAnsi="Garamond"/>
          <w:sz w:val="23"/>
          <w:szCs w:val="23"/>
        </w:rPr>
      </w:pPr>
      <w:r w:rsidRPr="00B54073">
        <w:rPr>
          <w:rFonts w:ascii="Garamond" w:hAnsi="Garamond"/>
          <w:sz w:val="23"/>
          <w:szCs w:val="23"/>
        </w:rPr>
        <w:t>I now note important caveats concerning the discussion that follow</w:t>
      </w:r>
      <w:r w:rsidR="00E926B2" w:rsidRPr="00B54073">
        <w:rPr>
          <w:rFonts w:ascii="Garamond" w:hAnsi="Garamond"/>
          <w:sz w:val="23"/>
          <w:szCs w:val="23"/>
        </w:rPr>
        <w:t>s</w:t>
      </w:r>
      <w:r w:rsidRPr="00B54073">
        <w:rPr>
          <w:rFonts w:ascii="Garamond" w:hAnsi="Garamond"/>
          <w:sz w:val="23"/>
          <w:szCs w:val="23"/>
        </w:rPr>
        <w:t xml:space="preserve">. </w:t>
      </w:r>
      <w:r w:rsidR="004176D4" w:rsidRPr="00B54073">
        <w:rPr>
          <w:rFonts w:ascii="Garamond" w:hAnsi="Garamond"/>
          <w:sz w:val="23"/>
          <w:szCs w:val="23"/>
        </w:rPr>
        <w:t>First</w:t>
      </w:r>
      <w:r w:rsidR="007E5EEA" w:rsidRPr="00B54073">
        <w:rPr>
          <w:rFonts w:ascii="Garamond" w:hAnsi="Garamond"/>
          <w:sz w:val="23"/>
          <w:szCs w:val="23"/>
        </w:rPr>
        <w:t>, for the sake of simplicity, the discussion will</w:t>
      </w:r>
      <w:r w:rsidR="00DA537B" w:rsidRPr="00B54073">
        <w:rPr>
          <w:rFonts w:ascii="Garamond" w:hAnsi="Garamond"/>
          <w:sz w:val="23"/>
          <w:szCs w:val="23"/>
        </w:rPr>
        <w:t xml:space="preserve"> </w:t>
      </w:r>
      <w:r w:rsidR="00DA537B" w:rsidRPr="00B54073">
        <w:rPr>
          <w:rFonts w:ascii="Garamond" w:hAnsi="Garamond"/>
          <w:i/>
          <w:sz w:val="23"/>
          <w:szCs w:val="23"/>
        </w:rPr>
        <w:t>not</w:t>
      </w:r>
      <w:r w:rsidR="007E5EEA" w:rsidRPr="00B54073">
        <w:rPr>
          <w:rFonts w:ascii="Garamond" w:hAnsi="Garamond"/>
          <w:sz w:val="23"/>
          <w:szCs w:val="23"/>
        </w:rPr>
        <w:t xml:space="preserve"> be concerned with </w:t>
      </w:r>
      <w:r w:rsidR="004176D4" w:rsidRPr="00B54073">
        <w:rPr>
          <w:rFonts w:ascii="Garamond" w:hAnsi="Garamond"/>
          <w:sz w:val="23"/>
          <w:szCs w:val="23"/>
        </w:rPr>
        <w:t>whether the</w:t>
      </w:r>
      <w:r w:rsidR="00DA537B" w:rsidRPr="00B54073">
        <w:rPr>
          <w:rFonts w:ascii="Garamond" w:hAnsi="Garamond"/>
          <w:sz w:val="23"/>
          <w:szCs w:val="23"/>
        </w:rPr>
        <w:t xml:space="preserve"> </w:t>
      </w:r>
      <w:r w:rsidR="00485A82" w:rsidRPr="00B54073">
        <w:rPr>
          <w:rFonts w:ascii="Garamond" w:hAnsi="Garamond"/>
          <w:sz w:val="23"/>
          <w:szCs w:val="23"/>
        </w:rPr>
        <w:t xml:space="preserve">putative </w:t>
      </w:r>
      <w:r w:rsidR="004176D4" w:rsidRPr="00B54073">
        <w:rPr>
          <w:rFonts w:ascii="Garamond" w:hAnsi="Garamond"/>
          <w:sz w:val="23"/>
          <w:szCs w:val="23"/>
        </w:rPr>
        <w:t xml:space="preserve">non-intentional </w:t>
      </w:r>
      <w:r w:rsidR="00635FFD" w:rsidRPr="00B54073">
        <w:rPr>
          <w:rFonts w:ascii="Garamond" w:hAnsi="Garamond"/>
          <w:sz w:val="23"/>
          <w:szCs w:val="23"/>
        </w:rPr>
        <w:t xml:space="preserve">awareness </w:t>
      </w:r>
      <w:r w:rsidR="00DA537B" w:rsidRPr="00B54073">
        <w:rPr>
          <w:rFonts w:ascii="Garamond" w:hAnsi="Garamond"/>
          <w:sz w:val="23"/>
          <w:szCs w:val="23"/>
        </w:rPr>
        <w:t>we</w:t>
      </w:r>
      <w:r w:rsidR="00635FFD" w:rsidRPr="00B54073">
        <w:rPr>
          <w:rFonts w:ascii="Garamond" w:hAnsi="Garamond"/>
          <w:sz w:val="23"/>
          <w:szCs w:val="23"/>
        </w:rPr>
        <w:t xml:space="preserve"> have of our own experiences</w:t>
      </w:r>
      <w:r w:rsidR="004176D4" w:rsidRPr="00B54073">
        <w:rPr>
          <w:rFonts w:ascii="Garamond" w:hAnsi="Garamond"/>
          <w:sz w:val="23"/>
          <w:szCs w:val="23"/>
        </w:rPr>
        <w:t xml:space="preserve"> </w:t>
      </w:r>
      <w:r w:rsidR="00DA537B" w:rsidRPr="00B54073">
        <w:rPr>
          <w:rFonts w:ascii="Garamond" w:hAnsi="Garamond"/>
          <w:sz w:val="23"/>
          <w:szCs w:val="23"/>
        </w:rPr>
        <w:t>constitutes</w:t>
      </w:r>
      <w:r w:rsidR="007E5EEA" w:rsidRPr="00B54073">
        <w:rPr>
          <w:rFonts w:ascii="Garamond" w:hAnsi="Garamond"/>
          <w:sz w:val="23"/>
          <w:szCs w:val="23"/>
        </w:rPr>
        <w:t xml:space="preserve"> a</w:t>
      </w:r>
      <w:r w:rsidR="004176D4" w:rsidRPr="00B54073">
        <w:rPr>
          <w:rFonts w:ascii="Garamond" w:hAnsi="Garamond"/>
          <w:sz w:val="23"/>
          <w:szCs w:val="23"/>
        </w:rPr>
        <w:t xml:space="preserve"> kind of </w:t>
      </w:r>
      <w:r w:rsidR="004176D4" w:rsidRPr="00B54073">
        <w:rPr>
          <w:rFonts w:ascii="Garamond" w:hAnsi="Garamond"/>
          <w:i/>
          <w:sz w:val="23"/>
          <w:szCs w:val="23"/>
        </w:rPr>
        <w:t>self</w:t>
      </w:r>
      <w:r w:rsidR="004176D4" w:rsidRPr="00B54073">
        <w:rPr>
          <w:rFonts w:ascii="Garamond" w:hAnsi="Garamond"/>
          <w:sz w:val="23"/>
          <w:szCs w:val="23"/>
        </w:rPr>
        <w:t>-awareness</w:t>
      </w:r>
      <w:r w:rsidR="00637EE7" w:rsidRPr="00B54073">
        <w:rPr>
          <w:rFonts w:ascii="Garamond" w:hAnsi="Garamond"/>
          <w:sz w:val="23"/>
          <w:szCs w:val="23"/>
        </w:rPr>
        <w:t xml:space="preserve"> </w:t>
      </w:r>
      <w:r w:rsidR="00EE0ADE" w:rsidRPr="00B54073">
        <w:rPr>
          <w:rFonts w:ascii="Garamond" w:hAnsi="Garamond"/>
          <w:sz w:val="23"/>
          <w:szCs w:val="23"/>
        </w:rPr>
        <w:t>–</w:t>
      </w:r>
      <w:r w:rsidR="004176D4" w:rsidRPr="00B54073">
        <w:rPr>
          <w:rFonts w:ascii="Garamond" w:hAnsi="Garamond"/>
          <w:sz w:val="23"/>
          <w:szCs w:val="23"/>
        </w:rPr>
        <w:t xml:space="preserve"> as awareness of </w:t>
      </w:r>
      <w:r w:rsidR="004176D4" w:rsidRPr="00B54073">
        <w:rPr>
          <w:rFonts w:ascii="Garamond" w:hAnsi="Garamond"/>
          <w:i/>
          <w:sz w:val="23"/>
          <w:szCs w:val="23"/>
        </w:rPr>
        <w:t>one</w:t>
      </w:r>
      <w:r w:rsidR="004176D4" w:rsidRPr="00B54073">
        <w:rPr>
          <w:rFonts w:ascii="Garamond" w:hAnsi="Garamond"/>
          <w:sz w:val="23"/>
          <w:szCs w:val="23"/>
        </w:rPr>
        <w:t>self.</w:t>
      </w:r>
      <w:r w:rsidRPr="00B54073">
        <w:rPr>
          <w:rStyle w:val="FootnoteReference"/>
          <w:rFonts w:ascii="Garamond" w:hAnsi="Garamond"/>
          <w:sz w:val="23"/>
          <w:szCs w:val="23"/>
        </w:rPr>
        <w:footnoteReference w:id="6"/>
      </w:r>
      <w:r w:rsidR="00607611" w:rsidRPr="00B54073">
        <w:rPr>
          <w:rFonts w:ascii="Garamond" w:hAnsi="Garamond"/>
          <w:sz w:val="23"/>
          <w:szCs w:val="23"/>
        </w:rPr>
        <w:t xml:space="preserve"> </w:t>
      </w:r>
      <w:r w:rsidR="00586063" w:rsidRPr="00B54073">
        <w:rPr>
          <w:rFonts w:ascii="Garamond" w:hAnsi="Garamond"/>
          <w:sz w:val="23"/>
          <w:szCs w:val="23"/>
        </w:rPr>
        <w:t xml:space="preserve">Instead, </w:t>
      </w:r>
      <w:r w:rsidR="00DA537B" w:rsidRPr="00B54073">
        <w:rPr>
          <w:rFonts w:ascii="Garamond" w:hAnsi="Garamond"/>
          <w:sz w:val="23"/>
          <w:szCs w:val="23"/>
        </w:rPr>
        <w:t xml:space="preserve">the discussion </w:t>
      </w:r>
      <w:r w:rsidR="00586063" w:rsidRPr="00B54073">
        <w:rPr>
          <w:rFonts w:ascii="Garamond" w:hAnsi="Garamond"/>
          <w:sz w:val="23"/>
          <w:szCs w:val="23"/>
        </w:rPr>
        <w:t>concern</w:t>
      </w:r>
      <w:r w:rsidR="00421405" w:rsidRPr="00B54073">
        <w:rPr>
          <w:rFonts w:ascii="Garamond" w:hAnsi="Garamond"/>
          <w:sz w:val="23"/>
          <w:szCs w:val="23"/>
        </w:rPr>
        <w:t xml:space="preserve">s the more minimal </w:t>
      </w:r>
      <w:r w:rsidR="00586063" w:rsidRPr="00B54073">
        <w:rPr>
          <w:rFonts w:ascii="Garamond" w:hAnsi="Garamond"/>
          <w:sz w:val="23"/>
          <w:szCs w:val="23"/>
        </w:rPr>
        <w:t xml:space="preserve">claim that conscious experience essentially involves a non-intentional awareness of </w:t>
      </w:r>
      <w:r w:rsidR="00586063" w:rsidRPr="00B54073">
        <w:rPr>
          <w:rFonts w:ascii="Garamond" w:hAnsi="Garamond"/>
          <w:i/>
          <w:sz w:val="23"/>
          <w:szCs w:val="23"/>
        </w:rPr>
        <w:t>it</w:t>
      </w:r>
      <w:r w:rsidR="007E5EEA" w:rsidRPr="00B54073">
        <w:rPr>
          <w:rFonts w:ascii="Garamond" w:hAnsi="Garamond"/>
          <w:sz w:val="23"/>
          <w:szCs w:val="23"/>
        </w:rPr>
        <w:t xml:space="preserve">self, as </w:t>
      </w:r>
      <w:r w:rsidR="000674E3" w:rsidRPr="00B54073">
        <w:rPr>
          <w:rFonts w:ascii="Garamond" w:hAnsi="Garamond"/>
          <w:sz w:val="23"/>
          <w:szCs w:val="23"/>
        </w:rPr>
        <w:t>an</w:t>
      </w:r>
      <w:r w:rsidR="007E5EEA" w:rsidRPr="00B54073">
        <w:rPr>
          <w:rFonts w:ascii="Garamond" w:hAnsi="Garamond"/>
          <w:sz w:val="23"/>
          <w:szCs w:val="23"/>
        </w:rPr>
        <w:t xml:space="preserve"> impersonal ‘consciousness of consciousness’.</w:t>
      </w:r>
      <w:r w:rsidRPr="00B54073">
        <w:rPr>
          <w:rStyle w:val="FootnoteReference"/>
          <w:rFonts w:ascii="Garamond" w:hAnsi="Garamond"/>
          <w:sz w:val="23"/>
          <w:szCs w:val="23"/>
        </w:rPr>
        <w:footnoteReference w:id="7"/>
      </w:r>
      <w:r w:rsidR="00516F86" w:rsidRPr="00B54073">
        <w:rPr>
          <w:rFonts w:ascii="Garamond" w:hAnsi="Garamond"/>
          <w:sz w:val="23"/>
          <w:szCs w:val="23"/>
        </w:rPr>
        <w:t xml:space="preserve"> </w:t>
      </w:r>
      <w:r w:rsidR="00017B70" w:rsidRPr="00B54073">
        <w:rPr>
          <w:rFonts w:ascii="Garamond" w:hAnsi="Garamond"/>
          <w:sz w:val="23"/>
          <w:szCs w:val="23"/>
        </w:rPr>
        <w:t xml:space="preserve">Second, my interest will not be in </w:t>
      </w:r>
      <w:r w:rsidR="00807A40" w:rsidRPr="00B54073">
        <w:rPr>
          <w:rFonts w:ascii="Garamond" w:hAnsi="Garamond"/>
          <w:sz w:val="23"/>
          <w:szCs w:val="23"/>
        </w:rPr>
        <w:t>questioning the</w:t>
      </w:r>
      <w:r w:rsidR="0003073F" w:rsidRPr="00B54073">
        <w:rPr>
          <w:rFonts w:ascii="Garamond" w:hAnsi="Garamond"/>
          <w:sz w:val="23"/>
          <w:szCs w:val="23"/>
        </w:rPr>
        <w:t xml:space="preserve"> </w:t>
      </w:r>
      <w:r w:rsidR="00807A40" w:rsidRPr="00B54073">
        <w:rPr>
          <w:rFonts w:ascii="Garamond" w:hAnsi="Garamond"/>
          <w:sz w:val="23"/>
          <w:szCs w:val="23"/>
        </w:rPr>
        <w:t>universal</w:t>
      </w:r>
      <w:r w:rsidR="00017B70" w:rsidRPr="00B54073">
        <w:rPr>
          <w:rFonts w:ascii="Garamond" w:hAnsi="Garamond"/>
          <w:sz w:val="23"/>
          <w:szCs w:val="23"/>
        </w:rPr>
        <w:t xml:space="preserve"> scope of the</w:t>
      </w:r>
      <w:r w:rsidR="00752DDA" w:rsidRPr="00B54073">
        <w:rPr>
          <w:rFonts w:ascii="Garamond" w:hAnsi="Garamond"/>
          <w:sz w:val="23"/>
          <w:szCs w:val="23"/>
        </w:rPr>
        <w:t xml:space="preserve"> non-intentional</w:t>
      </w:r>
      <w:r w:rsidR="00485A82" w:rsidRPr="00B54073">
        <w:rPr>
          <w:rFonts w:ascii="Garamond" w:hAnsi="Garamond"/>
          <w:sz w:val="23"/>
          <w:szCs w:val="23"/>
        </w:rPr>
        <w:t xml:space="preserve"> awareness we may have of our experiences, that is in examining putative cases </w:t>
      </w:r>
      <w:r w:rsidR="00C30683" w:rsidRPr="00B54073">
        <w:rPr>
          <w:rFonts w:ascii="Garamond" w:hAnsi="Garamond"/>
          <w:sz w:val="23"/>
          <w:szCs w:val="23"/>
        </w:rPr>
        <w:t>of its absence</w:t>
      </w:r>
      <w:r w:rsidR="00516F86" w:rsidRPr="00B54073">
        <w:rPr>
          <w:rFonts w:ascii="Garamond" w:hAnsi="Garamond"/>
          <w:sz w:val="23"/>
          <w:szCs w:val="23"/>
        </w:rPr>
        <w:t>, and so</w:t>
      </w:r>
      <w:r w:rsidR="00752DDA" w:rsidRPr="00B54073">
        <w:rPr>
          <w:rFonts w:ascii="Garamond" w:hAnsi="Garamond"/>
          <w:sz w:val="23"/>
          <w:szCs w:val="23"/>
        </w:rPr>
        <w:t xml:space="preserve"> in virtue of which </w:t>
      </w:r>
      <w:r w:rsidR="00255BDB" w:rsidRPr="00B54073">
        <w:rPr>
          <w:rFonts w:ascii="Garamond" w:hAnsi="Garamond"/>
          <w:sz w:val="23"/>
          <w:szCs w:val="23"/>
        </w:rPr>
        <w:t>it</w:t>
      </w:r>
      <w:r w:rsidR="00516F86" w:rsidRPr="00B54073">
        <w:rPr>
          <w:rFonts w:ascii="Garamond" w:hAnsi="Garamond"/>
          <w:sz w:val="23"/>
          <w:szCs w:val="23"/>
        </w:rPr>
        <w:t xml:space="preserve"> </w:t>
      </w:r>
      <w:r w:rsidR="00752DDA" w:rsidRPr="00B54073">
        <w:rPr>
          <w:rFonts w:ascii="Garamond" w:hAnsi="Garamond"/>
          <w:sz w:val="23"/>
          <w:szCs w:val="23"/>
        </w:rPr>
        <w:t>would</w:t>
      </w:r>
      <w:r w:rsidR="00AA2AD4" w:rsidRPr="00B54073">
        <w:rPr>
          <w:rFonts w:ascii="Garamond" w:hAnsi="Garamond"/>
          <w:sz w:val="23"/>
          <w:szCs w:val="23"/>
        </w:rPr>
        <w:t xml:space="preserve"> fall</w:t>
      </w:r>
      <w:r w:rsidR="00516F86" w:rsidRPr="00B54073">
        <w:rPr>
          <w:rFonts w:ascii="Garamond" w:hAnsi="Garamond"/>
          <w:sz w:val="23"/>
          <w:szCs w:val="23"/>
        </w:rPr>
        <w:t xml:space="preserve"> short</w:t>
      </w:r>
      <w:r w:rsidR="00F0125C" w:rsidRPr="00B54073">
        <w:rPr>
          <w:rFonts w:ascii="Garamond" w:hAnsi="Garamond"/>
          <w:sz w:val="23"/>
          <w:szCs w:val="23"/>
        </w:rPr>
        <w:t xml:space="preserve"> of being an invariant structural</w:t>
      </w:r>
      <w:r w:rsidR="00516F86" w:rsidRPr="00B54073">
        <w:rPr>
          <w:rFonts w:ascii="Garamond" w:hAnsi="Garamond"/>
          <w:sz w:val="23"/>
          <w:szCs w:val="23"/>
        </w:rPr>
        <w:t xml:space="preserve"> feature</w:t>
      </w:r>
      <w:r w:rsidR="00EC00B5" w:rsidRPr="00B54073">
        <w:rPr>
          <w:rFonts w:ascii="Garamond" w:hAnsi="Garamond"/>
          <w:sz w:val="23"/>
          <w:szCs w:val="23"/>
        </w:rPr>
        <w:t xml:space="preserve"> of conscious experience</w:t>
      </w:r>
      <w:r w:rsidR="00017B70" w:rsidRPr="00B54073">
        <w:rPr>
          <w:rFonts w:ascii="Garamond" w:hAnsi="Garamond"/>
          <w:sz w:val="23"/>
          <w:szCs w:val="23"/>
        </w:rPr>
        <w:t>.</w:t>
      </w:r>
      <w:r w:rsidRPr="00B54073">
        <w:rPr>
          <w:rStyle w:val="FootnoteReference"/>
          <w:rFonts w:ascii="Garamond" w:hAnsi="Garamond"/>
          <w:sz w:val="23"/>
          <w:szCs w:val="23"/>
        </w:rPr>
        <w:footnoteReference w:id="8"/>
      </w:r>
      <w:r w:rsidR="004A0025" w:rsidRPr="00B54073">
        <w:rPr>
          <w:rFonts w:ascii="Garamond" w:hAnsi="Garamond"/>
          <w:sz w:val="23"/>
          <w:szCs w:val="23"/>
        </w:rPr>
        <w:t xml:space="preserve"> </w:t>
      </w:r>
      <w:r w:rsidR="00801227" w:rsidRPr="00B54073">
        <w:rPr>
          <w:rFonts w:ascii="Garamond" w:hAnsi="Garamond"/>
          <w:sz w:val="23"/>
          <w:szCs w:val="23"/>
        </w:rPr>
        <w:t>Such a project is secondary to</w:t>
      </w:r>
      <w:r w:rsidR="00516F86" w:rsidRPr="00B54073">
        <w:rPr>
          <w:rFonts w:ascii="Garamond" w:hAnsi="Garamond"/>
          <w:sz w:val="23"/>
          <w:szCs w:val="23"/>
        </w:rPr>
        <w:t xml:space="preserve"> </w:t>
      </w:r>
      <w:r w:rsidR="00801227" w:rsidRPr="00B54073">
        <w:rPr>
          <w:rFonts w:ascii="Garamond" w:hAnsi="Garamond"/>
          <w:sz w:val="23"/>
          <w:szCs w:val="23"/>
        </w:rPr>
        <w:t>determining whether we can</w:t>
      </w:r>
      <w:r w:rsidR="00C47EB8" w:rsidRPr="00B54073">
        <w:rPr>
          <w:rFonts w:ascii="Garamond" w:hAnsi="Garamond"/>
          <w:sz w:val="23"/>
          <w:szCs w:val="23"/>
        </w:rPr>
        <w:t xml:space="preserve"> </w:t>
      </w:r>
      <w:r w:rsidR="00675C38" w:rsidRPr="00B54073">
        <w:rPr>
          <w:rFonts w:ascii="Garamond" w:hAnsi="Garamond"/>
          <w:sz w:val="23"/>
          <w:szCs w:val="23"/>
        </w:rPr>
        <w:t xml:space="preserve">make </w:t>
      </w:r>
      <w:r w:rsidR="00801227" w:rsidRPr="00B54073">
        <w:rPr>
          <w:rFonts w:ascii="Garamond" w:hAnsi="Garamond"/>
          <w:sz w:val="23"/>
          <w:szCs w:val="23"/>
        </w:rPr>
        <w:t xml:space="preserve">sense of </w:t>
      </w:r>
      <w:r w:rsidR="00C939AA" w:rsidRPr="00B54073">
        <w:rPr>
          <w:rFonts w:ascii="Garamond" w:hAnsi="Garamond"/>
          <w:sz w:val="23"/>
          <w:szCs w:val="23"/>
        </w:rPr>
        <w:t xml:space="preserve">the claim that experience is non-intentionally aware </w:t>
      </w:r>
      <w:r w:rsidR="00516F86" w:rsidRPr="00B54073">
        <w:rPr>
          <w:rFonts w:ascii="Garamond" w:hAnsi="Garamond"/>
          <w:sz w:val="23"/>
          <w:szCs w:val="23"/>
        </w:rPr>
        <w:t xml:space="preserve">of itself. </w:t>
      </w:r>
    </w:p>
    <w:p w14:paraId="4D172F00" w14:textId="52F070CB" w:rsidR="00586063" w:rsidRPr="00B54073" w:rsidRDefault="00056678" w:rsidP="003C1FDF">
      <w:pPr>
        <w:spacing w:line="480" w:lineRule="auto"/>
        <w:ind w:firstLine="360"/>
        <w:jc w:val="both"/>
        <w:rPr>
          <w:rFonts w:ascii="Garamond" w:hAnsi="Garamond"/>
          <w:sz w:val="23"/>
          <w:szCs w:val="23"/>
        </w:rPr>
      </w:pPr>
      <w:r w:rsidRPr="00B54073">
        <w:rPr>
          <w:rFonts w:ascii="Garamond" w:hAnsi="Garamond"/>
          <w:sz w:val="23"/>
          <w:szCs w:val="23"/>
        </w:rPr>
        <w:t>Third</w:t>
      </w:r>
      <w:r w:rsidR="006974D8" w:rsidRPr="00B54073">
        <w:rPr>
          <w:rFonts w:ascii="Garamond" w:hAnsi="Garamond"/>
          <w:sz w:val="23"/>
          <w:szCs w:val="23"/>
        </w:rPr>
        <w:t xml:space="preserve">, </w:t>
      </w:r>
      <w:r w:rsidR="00EF7C2B" w:rsidRPr="00B54073">
        <w:rPr>
          <w:rFonts w:ascii="Garamond" w:hAnsi="Garamond"/>
          <w:sz w:val="23"/>
          <w:szCs w:val="23"/>
        </w:rPr>
        <w:t xml:space="preserve">I </w:t>
      </w:r>
      <w:r w:rsidR="00C8194B" w:rsidRPr="00B54073">
        <w:rPr>
          <w:rFonts w:ascii="Garamond" w:hAnsi="Garamond"/>
          <w:sz w:val="23"/>
          <w:szCs w:val="23"/>
        </w:rPr>
        <w:t>paraphrase</w:t>
      </w:r>
      <w:r w:rsidR="00607611" w:rsidRPr="00B54073">
        <w:rPr>
          <w:rFonts w:ascii="Garamond" w:hAnsi="Garamond"/>
          <w:sz w:val="23"/>
          <w:szCs w:val="23"/>
        </w:rPr>
        <w:t xml:space="preserve"> the</w:t>
      </w:r>
      <w:r w:rsidR="00861C6C" w:rsidRPr="00B54073">
        <w:rPr>
          <w:rFonts w:ascii="Garamond" w:hAnsi="Garamond"/>
          <w:sz w:val="23"/>
          <w:szCs w:val="23"/>
        </w:rPr>
        <w:t xml:space="preserve"> </w:t>
      </w:r>
      <w:r w:rsidR="00607611" w:rsidRPr="00B54073">
        <w:rPr>
          <w:rFonts w:ascii="Garamond" w:hAnsi="Garamond"/>
          <w:sz w:val="23"/>
          <w:szCs w:val="23"/>
        </w:rPr>
        <w:t>awareness conscious</w:t>
      </w:r>
      <w:r w:rsidR="00EE0ADE" w:rsidRPr="00B54073">
        <w:rPr>
          <w:rFonts w:ascii="Garamond" w:hAnsi="Garamond"/>
          <w:sz w:val="23"/>
          <w:szCs w:val="23"/>
        </w:rPr>
        <w:t xml:space="preserve"> experience</w:t>
      </w:r>
      <w:r w:rsidR="007E5EEA" w:rsidRPr="00B54073">
        <w:rPr>
          <w:rFonts w:ascii="Garamond" w:hAnsi="Garamond"/>
          <w:sz w:val="23"/>
          <w:szCs w:val="23"/>
        </w:rPr>
        <w:t xml:space="preserve"> putatively</w:t>
      </w:r>
      <w:r w:rsidR="00637EE7" w:rsidRPr="00B54073">
        <w:rPr>
          <w:rFonts w:ascii="Garamond" w:hAnsi="Garamond"/>
          <w:sz w:val="23"/>
          <w:szCs w:val="23"/>
        </w:rPr>
        <w:t xml:space="preserve"> </w:t>
      </w:r>
      <w:r w:rsidR="00607611" w:rsidRPr="00B54073">
        <w:rPr>
          <w:rFonts w:ascii="Garamond" w:hAnsi="Garamond"/>
          <w:sz w:val="23"/>
          <w:szCs w:val="23"/>
        </w:rPr>
        <w:t>has</w:t>
      </w:r>
      <w:r w:rsidR="00637EE7" w:rsidRPr="00B54073">
        <w:rPr>
          <w:rFonts w:ascii="Garamond" w:hAnsi="Garamond"/>
          <w:sz w:val="23"/>
          <w:szCs w:val="23"/>
        </w:rPr>
        <w:t xml:space="preserve"> of itself</w:t>
      </w:r>
      <w:r w:rsidR="00AA2AD4" w:rsidRPr="00B54073">
        <w:rPr>
          <w:rFonts w:ascii="Garamond" w:hAnsi="Garamond"/>
          <w:sz w:val="23"/>
          <w:szCs w:val="23"/>
        </w:rPr>
        <w:t xml:space="preserve"> – non-intentional or otherwise –</w:t>
      </w:r>
      <w:r w:rsidR="00637EE7" w:rsidRPr="00B54073">
        <w:rPr>
          <w:rFonts w:ascii="Garamond" w:hAnsi="Garamond"/>
          <w:sz w:val="23"/>
          <w:szCs w:val="23"/>
        </w:rPr>
        <w:t xml:space="preserve"> </w:t>
      </w:r>
      <w:r w:rsidR="00C8194B" w:rsidRPr="00B54073">
        <w:rPr>
          <w:rFonts w:ascii="Garamond" w:hAnsi="Garamond"/>
          <w:sz w:val="23"/>
          <w:szCs w:val="23"/>
        </w:rPr>
        <w:t>as</w:t>
      </w:r>
      <w:r w:rsidR="00607611" w:rsidRPr="00B54073">
        <w:rPr>
          <w:rFonts w:ascii="Garamond" w:hAnsi="Garamond"/>
          <w:sz w:val="23"/>
          <w:szCs w:val="23"/>
        </w:rPr>
        <w:t xml:space="preserve"> </w:t>
      </w:r>
      <w:r w:rsidR="00607611" w:rsidRPr="00B54073">
        <w:rPr>
          <w:rFonts w:ascii="Garamond" w:hAnsi="Garamond"/>
          <w:i/>
          <w:sz w:val="23"/>
          <w:szCs w:val="23"/>
        </w:rPr>
        <w:t>experiential-presence</w:t>
      </w:r>
      <w:r w:rsidR="00C8194B" w:rsidRPr="00B54073">
        <w:rPr>
          <w:rFonts w:ascii="Garamond" w:hAnsi="Garamond"/>
          <w:sz w:val="23"/>
          <w:szCs w:val="23"/>
        </w:rPr>
        <w:t xml:space="preserve">. </w:t>
      </w:r>
      <w:r w:rsidR="00607611" w:rsidRPr="00B54073">
        <w:rPr>
          <w:rFonts w:ascii="Garamond" w:hAnsi="Garamond"/>
          <w:sz w:val="23"/>
          <w:szCs w:val="23"/>
        </w:rPr>
        <w:t>Consider the</w:t>
      </w:r>
      <w:r w:rsidR="00A109CB" w:rsidRPr="00B54073">
        <w:rPr>
          <w:rFonts w:ascii="Garamond" w:hAnsi="Garamond"/>
          <w:sz w:val="23"/>
          <w:szCs w:val="23"/>
        </w:rPr>
        <w:t xml:space="preserve"> following</w:t>
      </w:r>
      <w:r w:rsidR="00607611" w:rsidRPr="00B54073">
        <w:rPr>
          <w:rFonts w:ascii="Garamond" w:hAnsi="Garamond"/>
          <w:sz w:val="23"/>
          <w:szCs w:val="23"/>
        </w:rPr>
        <w:t>:</w:t>
      </w:r>
    </w:p>
    <w:p w14:paraId="0D72F10A" w14:textId="77777777" w:rsidR="00607611" w:rsidRPr="00B54073" w:rsidRDefault="00607611" w:rsidP="003C1FDF">
      <w:pPr>
        <w:spacing w:line="480" w:lineRule="auto"/>
        <w:jc w:val="both"/>
        <w:rPr>
          <w:rFonts w:ascii="Garamond" w:hAnsi="Garamond"/>
          <w:sz w:val="23"/>
          <w:szCs w:val="23"/>
        </w:rPr>
      </w:pPr>
    </w:p>
    <w:p w14:paraId="0D95BE8A" w14:textId="77777777" w:rsidR="00607611" w:rsidRPr="00B54073" w:rsidRDefault="00056678" w:rsidP="003C1FDF">
      <w:pPr>
        <w:spacing w:line="480" w:lineRule="auto"/>
        <w:ind w:left="360"/>
        <w:jc w:val="both"/>
        <w:rPr>
          <w:rFonts w:ascii="Garamond" w:hAnsi="Garamond"/>
          <w:sz w:val="22"/>
          <w:szCs w:val="22"/>
        </w:rPr>
      </w:pPr>
      <w:r w:rsidRPr="00B54073">
        <w:rPr>
          <w:rFonts w:ascii="Garamond" w:hAnsi="Garamond"/>
          <w:sz w:val="22"/>
          <w:szCs w:val="22"/>
        </w:rPr>
        <w:t xml:space="preserve">1. [Conscious </w:t>
      </w:r>
      <w:r w:rsidR="00461AE7" w:rsidRPr="00B54073">
        <w:rPr>
          <w:rFonts w:ascii="Garamond" w:hAnsi="Garamond"/>
          <w:sz w:val="22"/>
          <w:szCs w:val="22"/>
        </w:rPr>
        <w:t>‘</w:t>
      </w:r>
      <w:r w:rsidRPr="00B54073">
        <w:rPr>
          <w:rFonts w:ascii="Garamond" w:hAnsi="Garamond"/>
          <w:sz w:val="22"/>
          <w:szCs w:val="22"/>
        </w:rPr>
        <w:t>of</w:t>
      </w:r>
      <w:r w:rsidR="00461AE7" w:rsidRPr="00B54073">
        <w:rPr>
          <w:rFonts w:ascii="Garamond" w:hAnsi="Garamond"/>
          <w:sz w:val="22"/>
          <w:szCs w:val="22"/>
        </w:rPr>
        <w:t>’</w:t>
      </w:r>
      <w:r w:rsidRPr="00B54073">
        <w:rPr>
          <w:rFonts w:ascii="Garamond" w:hAnsi="Garamond"/>
          <w:sz w:val="22"/>
          <w:szCs w:val="22"/>
        </w:rPr>
        <w:t xml:space="preserve"> (Conscious of X)]</w:t>
      </w:r>
    </w:p>
    <w:p w14:paraId="44BB668F" w14:textId="77777777" w:rsidR="00607611" w:rsidRPr="00B54073" w:rsidRDefault="00607611" w:rsidP="003C1FDF">
      <w:pPr>
        <w:spacing w:line="480" w:lineRule="auto"/>
        <w:jc w:val="both"/>
        <w:rPr>
          <w:rFonts w:ascii="Garamond" w:hAnsi="Garamond"/>
          <w:sz w:val="23"/>
          <w:szCs w:val="23"/>
        </w:rPr>
      </w:pPr>
    </w:p>
    <w:p w14:paraId="645A5F27" w14:textId="1BEE97F4" w:rsidR="00461AE7" w:rsidRPr="00B54073" w:rsidRDefault="00056678" w:rsidP="003C1FDF">
      <w:pPr>
        <w:spacing w:line="480" w:lineRule="auto"/>
        <w:jc w:val="both"/>
        <w:rPr>
          <w:rFonts w:ascii="Garamond" w:hAnsi="Garamond"/>
          <w:sz w:val="23"/>
          <w:szCs w:val="23"/>
        </w:rPr>
      </w:pPr>
      <w:r w:rsidRPr="00B54073">
        <w:rPr>
          <w:rFonts w:ascii="Garamond" w:hAnsi="Garamond"/>
          <w:sz w:val="23"/>
          <w:szCs w:val="23"/>
        </w:rPr>
        <w:t xml:space="preserve">Contained in the </w:t>
      </w:r>
      <w:r w:rsidRPr="00B54073">
        <w:rPr>
          <w:rFonts w:ascii="Garamond" w:hAnsi="Garamond"/>
          <w:iCs/>
          <w:sz w:val="23"/>
          <w:szCs w:val="23"/>
        </w:rPr>
        <w:t>round</w:t>
      </w:r>
      <w:r w:rsidR="006B21E0" w:rsidRPr="00B54073">
        <w:rPr>
          <w:rFonts w:ascii="Garamond" w:hAnsi="Garamond"/>
          <w:iCs/>
          <w:sz w:val="23"/>
          <w:szCs w:val="23"/>
        </w:rPr>
        <w:t xml:space="preserve"> </w:t>
      </w:r>
      <w:r w:rsidR="006B21E0" w:rsidRPr="00B54073">
        <w:rPr>
          <w:rFonts w:ascii="Garamond" w:hAnsi="Garamond"/>
          <w:sz w:val="23"/>
          <w:szCs w:val="23"/>
        </w:rPr>
        <w:t xml:space="preserve">brackets is the </w:t>
      </w:r>
      <w:r w:rsidR="002F2077" w:rsidRPr="00B54073">
        <w:rPr>
          <w:rFonts w:ascii="Garamond" w:hAnsi="Garamond"/>
          <w:sz w:val="23"/>
          <w:szCs w:val="23"/>
        </w:rPr>
        <w:t>intentional consciousness we</w:t>
      </w:r>
      <w:r w:rsidR="006B21E0" w:rsidRPr="00B54073">
        <w:rPr>
          <w:rFonts w:ascii="Garamond" w:hAnsi="Garamond"/>
          <w:sz w:val="23"/>
          <w:szCs w:val="23"/>
        </w:rPr>
        <w:t xml:space="preserve"> enjoy of objects</w:t>
      </w:r>
      <w:r w:rsidR="00DA537B" w:rsidRPr="00B54073">
        <w:rPr>
          <w:rFonts w:ascii="Garamond" w:hAnsi="Garamond"/>
          <w:sz w:val="23"/>
          <w:szCs w:val="23"/>
        </w:rPr>
        <w:t>, where we</w:t>
      </w:r>
      <w:r w:rsidR="009E7E11" w:rsidRPr="00B54073">
        <w:rPr>
          <w:rFonts w:ascii="Garamond" w:hAnsi="Garamond"/>
          <w:sz w:val="23"/>
          <w:szCs w:val="23"/>
        </w:rPr>
        <w:t xml:space="preserve"> can</w:t>
      </w:r>
      <w:r w:rsidR="00267837" w:rsidRPr="00B54073">
        <w:rPr>
          <w:rFonts w:ascii="Garamond" w:hAnsi="Garamond"/>
          <w:sz w:val="23"/>
          <w:szCs w:val="23"/>
        </w:rPr>
        <w:t xml:space="preserve"> take objects</w:t>
      </w:r>
      <w:r w:rsidR="006974D8" w:rsidRPr="00B54073">
        <w:rPr>
          <w:rFonts w:ascii="Garamond" w:hAnsi="Garamond"/>
          <w:sz w:val="23"/>
          <w:szCs w:val="23"/>
        </w:rPr>
        <w:t xml:space="preserve"> in a broad sense,</w:t>
      </w:r>
      <w:r w:rsidR="00DA537B" w:rsidRPr="00B54073">
        <w:rPr>
          <w:rFonts w:ascii="Garamond" w:hAnsi="Garamond"/>
          <w:sz w:val="23"/>
          <w:szCs w:val="23"/>
        </w:rPr>
        <w:t xml:space="preserve"> as covering physical particulars, persons, animals, events, and states of affairs involving those things. </w:t>
      </w:r>
      <w:r w:rsidRPr="00B54073">
        <w:rPr>
          <w:rFonts w:ascii="Garamond" w:hAnsi="Garamond"/>
          <w:sz w:val="23"/>
          <w:szCs w:val="23"/>
        </w:rPr>
        <w:t xml:space="preserve">Contained in the </w:t>
      </w:r>
      <w:r w:rsidRPr="00B54073">
        <w:rPr>
          <w:rFonts w:ascii="Garamond" w:hAnsi="Garamond"/>
          <w:iCs/>
          <w:sz w:val="23"/>
          <w:szCs w:val="23"/>
        </w:rPr>
        <w:t>square</w:t>
      </w:r>
      <w:r w:rsidR="002F2077" w:rsidRPr="00B54073">
        <w:rPr>
          <w:rFonts w:ascii="Garamond" w:hAnsi="Garamond"/>
          <w:sz w:val="23"/>
          <w:szCs w:val="23"/>
        </w:rPr>
        <w:t xml:space="preserve"> brackets is the purported</w:t>
      </w:r>
      <w:r w:rsidR="00861C6C" w:rsidRPr="00B54073">
        <w:rPr>
          <w:rFonts w:ascii="Garamond" w:hAnsi="Garamond"/>
          <w:sz w:val="23"/>
          <w:szCs w:val="23"/>
        </w:rPr>
        <w:t xml:space="preserve"> (non-reflective)</w:t>
      </w:r>
      <w:r w:rsidR="002F2077" w:rsidRPr="00B54073">
        <w:rPr>
          <w:rFonts w:ascii="Garamond" w:hAnsi="Garamond"/>
          <w:sz w:val="23"/>
          <w:szCs w:val="23"/>
        </w:rPr>
        <w:t xml:space="preserve"> awareness consciousness has </w:t>
      </w:r>
      <w:r w:rsidR="006B21E0" w:rsidRPr="00B54073">
        <w:rPr>
          <w:rFonts w:ascii="Garamond" w:hAnsi="Garamond"/>
          <w:sz w:val="23"/>
          <w:szCs w:val="23"/>
        </w:rPr>
        <w:t>‘</w:t>
      </w:r>
      <w:r w:rsidR="002F2077" w:rsidRPr="00B54073">
        <w:rPr>
          <w:rFonts w:ascii="Garamond" w:hAnsi="Garamond"/>
          <w:sz w:val="23"/>
          <w:szCs w:val="23"/>
        </w:rPr>
        <w:t>of</w:t>
      </w:r>
      <w:r w:rsidR="006B21E0" w:rsidRPr="00B54073">
        <w:rPr>
          <w:rFonts w:ascii="Garamond" w:hAnsi="Garamond"/>
          <w:sz w:val="23"/>
          <w:szCs w:val="23"/>
        </w:rPr>
        <w:t>’</w:t>
      </w:r>
      <w:r w:rsidR="009E7E11" w:rsidRPr="00B54073">
        <w:rPr>
          <w:rFonts w:ascii="Garamond" w:hAnsi="Garamond"/>
          <w:sz w:val="23"/>
          <w:szCs w:val="23"/>
        </w:rPr>
        <w:t xml:space="preserve"> itself</w:t>
      </w:r>
      <w:r w:rsidR="00267837" w:rsidRPr="00B54073">
        <w:rPr>
          <w:rFonts w:ascii="Garamond" w:hAnsi="Garamond"/>
          <w:sz w:val="23"/>
          <w:szCs w:val="23"/>
        </w:rPr>
        <w:t xml:space="preserve"> </w:t>
      </w:r>
      <w:r w:rsidR="009E7E11" w:rsidRPr="00B54073">
        <w:rPr>
          <w:rFonts w:ascii="Garamond" w:hAnsi="Garamond"/>
          <w:sz w:val="23"/>
          <w:szCs w:val="23"/>
        </w:rPr>
        <w:t>–</w:t>
      </w:r>
      <w:r w:rsidR="002F2077" w:rsidRPr="00B54073">
        <w:rPr>
          <w:rFonts w:ascii="Garamond" w:hAnsi="Garamond"/>
          <w:sz w:val="23"/>
          <w:szCs w:val="23"/>
        </w:rPr>
        <w:t xml:space="preserve"> its experiential-presence</w:t>
      </w:r>
      <w:r w:rsidR="009E7E11" w:rsidRPr="00B54073">
        <w:rPr>
          <w:rFonts w:ascii="Garamond" w:hAnsi="Garamond"/>
          <w:sz w:val="23"/>
          <w:szCs w:val="23"/>
        </w:rPr>
        <w:t xml:space="preserve"> –</w:t>
      </w:r>
      <w:r w:rsidR="006B21E0" w:rsidRPr="00B54073">
        <w:rPr>
          <w:rFonts w:ascii="Garamond" w:hAnsi="Garamond"/>
          <w:sz w:val="23"/>
          <w:szCs w:val="23"/>
        </w:rPr>
        <w:t xml:space="preserve"> where ‘of’ is</w:t>
      </w:r>
      <w:r w:rsidR="009E7E11" w:rsidRPr="00B54073">
        <w:rPr>
          <w:rFonts w:ascii="Garamond" w:hAnsi="Garamond"/>
          <w:sz w:val="23"/>
          <w:szCs w:val="23"/>
        </w:rPr>
        <w:t xml:space="preserve"> </w:t>
      </w:r>
      <w:r w:rsidR="006B21E0" w:rsidRPr="00B54073">
        <w:rPr>
          <w:rFonts w:ascii="Garamond" w:hAnsi="Garamond"/>
          <w:sz w:val="23"/>
          <w:szCs w:val="23"/>
        </w:rPr>
        <w:t xml:space="preserve">in scare quotes to indicate that it is not necessarily </w:t>
      </w:r>
      <w:r w:rsidR="000B6827" w:rsidRPr="00B54073">
        <w:rPr>
          <w:rFonts w:ascii="Garamond" w:hAnsi="Garamond"/>
          <w:sz w:val="23"/>
          <w:szCs w:val="23"/>
        </w:rPr>
        <w:t>intentional</w:t>
      </w:r>
      <w:r w:rsidR="006974D8" w:rsidRPr="00B54073">
        <w:rPr>
          <w:rFonts w:ascii="Garamond" w:hAnsi="Garamond"/>
          <w:sz w:val="23"/>
          <w:szCs w:val="23"/>
        </w:rPr>
        <w:t>.</w:t>
      </w:r>
      <w:r w:rsidRPr="00B54073">
        <w:rPr>
          <w:rStyle w:val="FootnoteReference"/>
          <w:rFonts w:ascii="Garamond" w:hAnsi="Garamond"/>
          <w:sz w:val="23"/>
          <w:szCs w:val="23"/>
        </w:rPr>
        <w:footnoteReference w:id="9"/>
      </w:r>
      <w:r w:rsidR="002F2077" w:rsidRPr="00B54073">
        <w:rPr>
          <w:rFonts w:ascii="Garamond" w:hAnsi="Garamond"/>
          <w:sz w:val="23"/>
          <w:szCs w:val="23"/>
        </w:rPr>
        <w:t xml:space="preserve"> </w:t>
      </w:r>
      <w:r w:rsidR="005577F0" w:rsidRPr="00B54073">
        <w:rPr>
          <w:rFonts w:ascii="Garamond" w:hAnsi="Garamond"/>
          <w:sz w:val="23"/>
          <w:szCs w:val="23"/>
        </w:rPr>
        <w:t>To make this clearer consider the following:</w:t>
      </w:r>
    </w:p>
    <w:p w14:paraId="7A0147E3" w14:textId="77777777" w:rsidR="005577F0" w:rsidRPr="00B54073" w:rsidRDefault="005577F0" w:rsidP="003C1FDF">
      <w:pPr>
        <w:spacing w:line="480" w:lineRule="auto"/>
        <w:jc w:val="both"/>
        <w:rPr>
          <w:rFonts w:ascii="Garamond" w:hAnsi="Garamond"/>
          <w:sz w:val="23"/>
          <w:szCs w:val="23"/>
        </w:rPr>
      </w:pPr>
    </w:p>
    <w:p w14:paraId="1E2FBED0" w14:textId="77777777" w:rsidR="005577F0" w:rsidRPr="00B54073" w:rsidRDefault="00056678" w:rsidP="003C1FDF">
      <w:pPr>
        <w:spacing w:line="480" w:lineRule="auto"/>
        <w:ind w:left="360"/>
        <w:jc w:val="both"/>
        <w:rPr>
          <w:rFonts w:ascii="Garamond" w:hAnsi="Garamond"/>
          <w:sz w:val="22"/>
          <w:szCs w:val="22"/>
        </w:rPr>
      </w:pPr>
      <w:r w:rsidRPr="00B54073">
        <w:rPr>
          <w:rFonts w:ascii="Garamond" w:hAnsi="Garamond"/>
          <w:sz w:val="22"/>
          <w:szCs w:val="22"/>
        </w:rPr>
        <w:t>2. [Conscious ‘of’ (Conscious intentional-of X)]</w:t>
      </w:r>
    </w:p>
    <w:p w14:paraId="28B7E20B" w14:textId="77777777" w:rsidR="005577F0" w:rsidRPr="00B54073" w:rsidRDefault="005577F0" w:rsidP="003C1FDF">
      <w:pPr>
        <w:spacing w:line="480" w:lineRule="auto"/>
        <w:jc w:val="both"/>
        <w:rPr>
          <w:rFonts w:ascii="Garamond" w:hAnsi="Garamond"/>
          <w:sz w:val="23"/>
          <w:szCs w:val="23"/>
        </w:rPr>
      </w:pPr>
    </w:p>
    <w:p w14:paraId="3167877B" w14:textId="242107A7" w:rsidR="00461AE7" w:rsidRPr="00B54073" w:rsidRDefault="00056678" w:rsidP="003C1FDF">
      <w:pPr>
        <w:spacing w:line="480" w:lineRule="auto"/>
        <w:jc w:val="both"/>
        <w:rPr>
          <w:rFonts w:ascii="Garamond" w:hAnsi="Garamond"/>
          <w:sz w:val="23"/>
          <w:szCs w:val="23"/>
        </w:rPr>
      </w:pPr>
      <w:r w:rsidRPr="00B54073">
        <w:rPr>
          <w:rFonts w:ascii="Garamond" w:hAnsi="Garamond"/>
          <w:sz w:val="23"/>
          <w:szCs w:val="23"/>
        </w:rPr>
        <w:t xml:space="preserve">This </w:t>
      </w:r>
      <w:r w:rsidR="00EE0ADE" w:rsidRPr="00B54073">
        <w:rPr>
          <w:rFonts w:ascii="Garamond" w:hAnsi="Garamond"/>
          <w:sz w:val="23"/>
          <w:szCs w:val="23"/>
        </w:rPr>
        <w:t xml:space="preserve">formulation </w:t>
      </w:r>
      <w:r w:rsidR="00736F41" w:rsidRPr="00B54073">
        <w:rPr>
          <w:rFonts w:ascii="Garamond" w:hAnsi="Garamond"/>
          <w:sz w:val="23"/>
          <w:szCs w:val="23"/>
        </w:rPr>
        <w:t>make</w:t>
      </w:r>
      <w:r w:rsidR="00681832" w:rsidRPr="00B54073">
        <w:rPr>
          <w:rFonts w:ascii="Garamond" w:hAnsi="Garamond"/>
          <w:sz w:val="23"/>
          <w:szCs w:val="23"/>
        </w:rPr>
        <w:t>s</w:t>
      </w:r>
      <w:r w:rsidR="00736F41" w:rsidRPr="00B54073">
        <w:rPr>
          <w:rFonts w:ascii="Garamond" w:hAnsi="Garamond"/>
          <w:sz w:val="23"/>
          <w:szCs w:val="23"/>
        </w:rPr>
        <w:t xml:space="preserve"> it explicit</w:t>
      </w:r>
      <w:r w:rsidRPr="00B54073">
        <w:rPr>
          <w:rFonts w:ascii="Garamond" w:hAnsi="Garamond"/>
          <w:sz w:val="23"/>
          <w:szCs w:val="23"/>
        </w:rPr>
        <w:t xml:space="preserve"> that the </w:t>
      </w:r>
      <w:r w:rsidRPr="00B54073">
        <w:rPr>
          <w:rFonts w:ascii="Garamond" w:hAnsi="Garamond"/>
          <w:i/>
          <w:sz w:val="23"/>
          <w:szCs w:val="23"/>
        </w:rPr>
        <w:t>of</w:t>
      </w:r>
      <w:r w:rsidR="004D661B" w:rsidRPr="00B54073">
        <w:rPr>
          <w:rFonts w:ascii="Garamond" w:hAnsi="Garamond"/>
          <w:sz w:val="23"/>
          <w:szCs w:val="23"/>
        </w:rPr>
        <w:t xml:space="preserve"> in the </w:t>
      </w:r>
      <w:r w:rsidR="004D661B" w:rsidRPr="00B54073">
        <w:rPr>
          <w:rFonts w:ascii="Garamond" w:hAnsi="Garamond"/>
          <w:iCs/>
          <w:sz w:val="23"/>
          <w:szCs w:val="23"/>
        </w:rPr>
        <w:t>round</w:t>
      </w:r>
      <w:r w:rsidRPr="00B54073">
        <w:rPr>
          <w:rFonts w:ascii="Garamond" w:hAnsi="Garamond"/>
          <w:iCs/>
          <w:sz w:val="23"/>
          <w:szCs w:val="23"/>
        </w:rPr>
        <w:t xml:space="preserve"> </w:t>
      </w:r>
      <w:r w:rsidRPr="00B54073">
        <w:rPr>
          <w:rFonts w:ascii="Garamond" w:hAnsi="Garamond"/>
          <w:sz w:val="23"/>
          <w:szCs w:val="23"/>
        </w:rPr>
        <w:t xml:space="preserve">brackets is that of </w:t>
      </w:r>
      <w:r w:rsidR="00A109CB" w:rsidRPr="00B54073">
        <w:rPr>
          <w:rFonts w:ascii="Garamond" w:hAnsi="Garamond"/>
          <w:sz w:val="23"/>
          <w:szCs w:val="23"/>
        </w:rPr>
        <w:t>intentionality, leaving</w:t>
      </w:r>
      <w:r w:rsidR="00A03891" w:rsidRPr="00B54073">
        <w:rPr>
          <w:rFonts w:ascii="Garamond" w:hAnsi="Garamond"/>
          <w:sz w:val="23"/>
          <w:szCs w:val="23"/>
        </w:rPr>
        <w:t xml:space="preserve"> open</w:t>
      </w:r>
      <w:r w:rsidR="00736F41" w:rsidRPr="00B54073">
        <w:rPr>
          <w:rFonts w:ascii="Garamond" w:hAnsi="Garamond"/>
          <w:sz w:val="23"/>
          <w:szCs w:val="23"/>
        </w:rPr>
        <w:t xml:space="preserve"> </w:t>
      </w:r>
      <w:r w:rsidRPr="00B54073">
        <w:rPr>
          <w:rFonts w:ascii="Garamond" w:hAnsi="Garamond"/>
          <w:sz w:val="23"/>
          <w:szCs w:val="23"/>
        </w:rPr>
        <w:t xml:space="preserve">the status of the </w:t>
      </w:r>
      <w:r w:rsidR="00736F41" w:rsidRPr="00B54073">
        <w:rPr>
          <w:rFonts w:ascii="Garamond" w:hAnsi="Garamond"/>
          <w:sz w:val="23"/>
          <w:szCs w:val="23"/>
        </w:rPr>
        <w:t>‘of’</w:t>
      </w:r>
      <w:r w:rsidRPr="00B54073">
        <w:rPr>
          <w:rFonts w:ascii="Garamond" w:hAnsi="Garamond"/>
          <w:sz w:val="23"/>
          <w:szCs w:val="23"/>
        </w:rPr>
        <w:t xml:space="preserve"> character</w:t>
      </w:r>
      <w:r w:rsidR="00736F41" w:rsidRPr="00B54073">
        <w:rPr>
          <w:rFonts w:ascii="Garamond" w:hAnsi="Garamond"/>
          <w:sz w:val="23"/>
          <w:szCs w:val="23"/>
        </w:rPr>
        <w:t>istic of experiential-presence.</w:t>
      </w:r>
      <w:r w:rsidR="00681832" w:rsidRPr="00B54073">
        <w:rPr>
          <w:rFonts w:ascii="Garamond" w:hAnsi="Garamond"/>
          <w:sz w:val="23"/>
          <w:szCs w:val="23"/>
        </w:rPr>
        <w:t xml:space="preserve"> </w:t>
      </w:r>
      <w:r w:rsidR="005A3216" w:rsidRPr="00B54073">
        <w:rPr>
          <w:rFonts w:ascii="Garamond" w:hAnsi="Garamond"/>
          <w:sz w:val="23"/>
          <w:szCs w:val="23"/>
        </w:rPr>
        <w:t>H</w:t>
      </w:r>
      <w:r w:rsidR="002F2077" w:rsidRPr="00B54073">
        <w:rPr>
          <w:rFonts w:ascii="Garamond" w:hAnsi="Garamond"/>
          <w:sz w:val="23"/>
          <w:szCs w:val="23"/>
        </w:rPr>
        <w:t>igher-order theori</w:t>
      </w:r>
      <w:r w:rsidR="005A39AF" w:rsidRPr="00B54073">
        <w:rPr>
          <w:rFonts w:ascii="Garamond" w:hAnsi="Garamond"/>
          <w:sz w:val="23"/>
          <w:szCs w:val="23"/>
        </w:rPr>
        <w:t>e</w:t>
      </w:r>
      <w:r w:rsidR="00752DDA" w:rsidRPr="00B54073">
        <w:rPr>
          <w:rFonts w:ascii="Garamond" w:hAnsi="Garamond"/>
          <w:sz w:val="23"/>
          <w:szCs w:val="23"/>
        </w:rPr>
        <w:t>s and self-representationalism</w:t>
      </w:r>
      <w:r w:rsidR="009E7E11" w:rsidRPr="00B54073">
        <w:rPr>
          <w:rFonts w:ascii="Garamond" w:hAnsi="Garamond"/>
          <w:sz w:val="23"/>
          <w:szCs w:val="23"/>
        </w:rPr>
        <w:t xml:space="preserve"> </w:t>
      </w:r>
      <w:r w:rsidR="002F2077" w:rsidRPr="00B54073">
        <w:rPr>
          <w:rFonts w:ascii="Garamond" w:hAnsi="Garamond"/>
          <w:sz w:val="23"/>
          <w:szCs w:val="23"/>
        </w:rPr>
        <w:t>m</w:t>
      </w:r>
      <w:r w:rsidR="007B096D" w:rsidRPr="00B54073">
        <w:rPr>
          <w:rFonts w:ascii="Garamond" w:hAnsi="Garamond"/>
          <w:sz w:val="23"/>
          <w:szCs w:val="23"/>
        </w:rPr>
        <w:t>odel experiential-presence on</w:t>
      </w:r>
      <w:r w:rsidR="002F2077" w:rsidRPr="00B54073">
        <w:rPr>
          <w:rFonts w:ascii="Garamond" w:hAnsi="Garamond"/>
          <w:sz w:val="23"/>
          <w:szCs w:val="23"/>
        </w:rPr>
        <w:t xml:space="preserve"> </w:t>
      </w:r>
      <w:r w:rsidR="006974D8" w:rsidRPr="00B54073">
        <w:rPr>
          <w:rFonts w:ascii="Garamond" w:hAnsi="Garamond"/>
          <w:sz w:val="23"/>
          <w:szCs w:val="23"/>
        </w:rPr>
        <w:t>‘intentionality-of’</w:t>
      </w:r>
      <w:r w:rsidR="002F2077" w:rsidRPr="00B54073">
        <w:rPr>
          <w:rFonts w:ascii="Garamond" w:hAnsi="Garamond"/>
          <w:sz w:val="23"/>
          <w:szCs w:val="23"/>
        </w:rPr>
        <w:t xml:space="preserve">. </w:t>
      </w:r>
      <w:r w:rsidR="000B6827" w:rsidRPr="00B54073">
        <w:rPr>
          <w:rFonts w:ascii="Garamond" w:hAnsi="Garamond"/>
          <w:sz w:val="23"/>
          <w:szCs w:val="23"/>
        </w:rPr>
        <w:t>T</w:t>
      </w:r>
      <w:r w:rsidR="00752DDA" w:rsidRPr="00B54073">
        <w:rPr>
          <w:rFonts w:ascii="Garamond" w:hAnsi="Garamond"/>
          <w:sz w:val="23"/>
          <w:szCs w:val="23"/>
        </w:rPr>
        <w:t>hey</w:t>
      </w:r>
      <w:r w:rsidR="00675C38" w:rsidRPr="00B54073">
        <w:rPr>
          <w:rFonts w:ascii="Garamond" w:hAnsi="Garamond"/>
          <w:sz w:val="23"/>
          <w:szCs w:val="23"/>
        </w:rPr>
        <w:t xml:space="preserve"> </w:t>
      </w:r>
      <w:r w:rsidR="00752DDA" w:rsidRPr="00B54073">
        <w:rPr>
          <w:rFonts w:ascii="Garamond" w:hAnsi="Garamond"/>
          <w:sz w:val="23"/>
          <w:szCs w:val="23"/>
        </w:rPr>
        <w:t>offer something approximating to</w:t>
      </w:r>
      <w:r w:rsidRPr="00B54073">
        <w:rPr>
          <w:rFonts w:ascii="Garamond" w:hAnsi="Garamond"/>
          <w:sz w:val="23"/>
          <w:szCs w:val="23"/>
        </w:rPr>
        <w:t xml:space="preserve"> the following:</w:t>
      </w:r>
    </w:p>
    <w:p w14:paraId="6BC53819" w14:textId="77777777" w:rsidR="00461AE7" w:rsidRPr="00B54073" w:rsidRDefault="00461AE7" w:rsidP="003C1FDF">
      <w:pPr>
        <w:spacing w:line="480" w:lineRule="auto"/>
        <w:jc w:val="both"/>
        <w:rPr>
          <w:rFonts w:ascii="Garamond" w:hAnsi="Garamond"/>
          <w:sz w:val="22"/>
          <w:szCs w:val="22"/>
        </w:rPr>
      </w:pPr>
    </w:p>
    <w:p w14:paraId="0805FCB0" w14:textId="4BB14773" w:rsidR="00461AE7" w:rsidRPr="00B54073" w:rsidRDefault="00056678" w:rsidP="003C1FDF">
      <w:pPr>
        <w:spacing w:line="480" w:lineRule="auto"/>
        <w:ind w:left="360"/>
        <w:jc w:val="both"/>
        <w:rPr>
          <w:rFonts w:ascii="Garamond" w:hAnsi="Garamond"/>
          <w:sz w:val="22"/>
          <w:szCs w:val="22"/>
        </w:rPr>
      </w:pPr>
      <w:r w:rsidRPr="00B54073">
        <w:rPr>
          <w:rFonts w:ascii="Garamond" w:hAnsi="Garamond"/>
          <w:sz w:val="22"/>
          <w:szCs w:val="22"/>
        </w:rPr>
        <w:t xml:space="preserve">3. [Conscious </w:t>
      </w:r>
      <w:r w:rsidR="005577F0" w:rsidRPr="00B54073">
        <w:rPr>
          <w:rFonts w:ascii="Garamond" w:hAnsi="Garamond"/>
          <w:sz w:val="22"/>
          <w:szCs w:val="22"/>
        </w:rPr>
        <w:t>intentional-</w:t>
      </w:r>
      <w:r w:rsidRPr="00B54073">
        <w:rPr>
          <w:rFonts w:ascii="Garamond" w:hAnsi="Garamond"/>
          <w:sz w:val="22"/>
          <w:szCs w:val="22"/>
        </w:rPr>
        <w:t xml:space="preserve">of (Conscious </w:t>
      </w:r>
      <w:r w:rsidR="005577F0" w:rsidRPr="00B54073">
        <w:rPr>
          <w:rFonts w:ascii="Garamond" w:hAnsi="Garamond"/>
          <w:sz w:val="22"/>
          <w:szCs w:val="22"/>
        </w:rPr>
        <w:t>intentional-</w:t>
      </w:r>
      <w:r w:rsidRPr="00B54073">
        <w:rPr>
          <w:rFonts w:ascii="Garamond" w:hAnsi="Garamond"/>
          <w:sz w:val="22"/>
          <w:szCs w:val="22"/>
        </w:rPr>
        <w:t>of X)]</w:t>
      </w:r>
    </w:p>
    <w:p w14:paraId="68BBAB1A" w14:textId="77777777" w:rsidR="00461AE7" w:rsidRPr="00B54073" w:rsidRDefault="00461AE7" w:rsidP="003C1FDF">
      <w:pPr>
        <w:spacing w:line="480" w:lineRule="auto"/>
        <w:jc w:val="both"/>
        <w:rPr>
          <w:rFonts w:ascii="Garamond" w:hAnsi="Garamond"/>
          <w:sz w:val="23"/>
          <w:szCs w:val="23"/>
        </w:rPr>
      </w:pPr>
    </w:p>
    <w:p w14:paraId="029FE302" w14:textId="3CB16FEF" w:rsidR="002F2077" w:rsidRPr="00B54073" w:rsidRDefault="00056678" w:rsidP="003C1FDF">
      <w:pPr>
        <w:spacing w:line="480" w:lineRule="auto"/>
        <w:jc w:val="both"/>
        <w:rPr>
          <w:rFonts w:ascii="Garamond" w:hAnsi="Garamond"/>
          <w:sz w:val="23"/>
          <w:szCs w:val="23"/>
        </w:rPr>
      </w:pPr>
      <w:r w:rsidRPr="00B54073">
        <w:rPr>
          <w:rFonts w:ascii="Garamond" w:hAnsi="Garamond"/>
          <w:sz w:val="23"/>
          <w:szCs w:val="23"/>
        </w:rPr>
        <w:t>The</w:t>
      </w:r>
      <w:r w:rsidR="009E7E11" w:rsidRPr="00B54073">
        <w:rPr>
          <w:rFonts w:ascii="Garamond" w:hAnsi="Garamond"/>
          <w:sz w:val="23"/>
          <w:szCs w:val="23"/>
        </w:rPr>
        <w:t xml:space="preserve"> alternative</w:t>
      </w:r>
      <w:r w:rsidRPr="00B54073">
        <w:rPr>
          <w:rFonts w:ascii="Garamond" w:hAnsi="Garamond"/>
          <w:sz w:val="23"/>
          <w:szCs w:val="23"/>
        </w:rPr>
        <w:t xml:space="preserve"> view</w:t>
      </w:r>
      <w:r w:rsidR="00C47EB8" w:rsidRPr="00B54073">
        <w:rPr>
          <w:rFonts w:ascii="Garamond" w:hAnsi="Garamond"/>
          <w:sz w:val="23"/>
          <w:szCs w:val="23"/>
        </w:rPr>
        <w:t>,</w:t>
      </w:r>
      <w:r w:rsidR="00681832" w:rsidRPr="00B54073">
        <w:rPr>
          <w:rFonts w:ascii="Garamond" w:hAnsi="Garamond"/>
          <w:sz w:val="23"/>
          <w:szCs w:val="23"/>
        </w:rPr>
        <w:t xml:space="preserve"> which </w:t>
      </w:r>
      <w:r w:rsidR="00440B59" w:rsidRPr="00B54073">
        <w:rPr>
          <w:rFonts w:ascii="Garamond" w:hAnsi="Garamond"/>
          <w:sz w:val="23"/>
          <w:szCs w:val="23"/>
        </w:rPr>
        <w:t>is</w:t>
      </w:r>
      <w:r w:rsidR="00681832" w:rsidRPr="00B54073">
        <w:rPr>
          <w:rFonts w:ascii="Garamond" w:hAnsi="Garamond"/>
          <w:sz w:val="23"/>
          <w:szCs w:val="23"/>
        </w:rPr>
        <w:t xml:space="preserve"> the</w:t>
      </w:r>
      <w:r w:rsidR="0003073F" w:rsidRPr="00B54073">
        <w:rPr>
          <w:rFonts w:ascii="Garamond" w:hAnsi="Garamond"/>
          <w:sz w:val="23"/>
          <w:szCs w:val="23"/>
        </w:rPr>
        <w:t xml:space="preserve"> critical</w:t>
      </w:r>
      <w:r w:rsidR="00681832" w:rsidRPr="00B54073">
        <w:rPr>
          <w:rFonts w:ascii="Garamond" w:hAnsi="Garamond"/>
          <w:sz w:val="23"/>
          <w:szCs w:val="23"/>
        </w:rPr>
        <w:t xml:space="preserve"> focus of this paper</w:t>
      </w:r>
      <w:r w:rsidR="00C47EB8" w:rsidRPr="00B54073">
        <w:rPr>
          <w:rFonts w:ascii="Garamond" w:hAnsi="Garamond"/>
          <w:sz w:val="23"/>
          <w:szCs w:val="23"/>
        </w:rPr>
        <w:t>,</w:t>
      </w:r>
      <w:r w:rsidRPr="00B54073">
        <w:rPr>
          <w:rFonts w:ascii="Garamond" w:hAnsi="Garamond"/>
          <w:sz w:val="23"/>
          <w:szCs w:val="23"/>
        </w:rPr>
        <w:t xml:space="preserve"> posits some form of </w:t>
      </w:r>
      <w:r w:rsidRPr="00B54073">
        <w:rPr>
          <w:rFonts w:ascii="Garamond" w:hAnsi="Garamond"/>
          <w:i/>
          <w:sz w:val="23"/>
          <w:szCs w:val="23"/>
        </w:rPr>
        <w:t>non-intentional</w:t>
      </w:r>
      <w:r w:rsidRPr="00B54073">
        <w:rPr>
          <w:rFonts w:ascii="Garamond" w:hAnsi="Garamond"/>
          <w:sz w:val="23"/>
          <w:szCs w:val="23"/>
        </w:rPr>
        <w:t xml:space="preserve"> awareness as charac</w:t>
      </w:r>
      <w:r w:rsidR="00A109CB" w:rsidRPr="00B54073">
        <w:rPr>
          <w:rFonts w:ascii="Garamond" w:hAnsi="Garamond"/>
          <w:sz w:val="23"/>
          <w:szCs w:val="23"/>
        </w:rPr>
        <w:t>terising experiential-presence:</w:t>
      </w:r>
    </w:p>
    <w:p w14:paraId="4AD4800B" w14:textId="77777777" w:rsidR="005577F0" w:rsidRPr="00B54073" w:rsidRDefault="005577F0" w:rsidP="003C1FDF">
      <w:pPr>
        <w:spacing w:line="480" w:lineRule="auto"/>
        <w:jc w:val="both"/>
        <w:rPr>
          <w:rFonts w:ascii="Garamond" w:hAnsi="Garamond"/>
          <w:sz w:val="23"/>
          <w:szCs w:val="23"/>
        </w:rPr>
      </w:pPr>
    </w:p>
    <w:p w14:paraId="5541084E" w14:textId="77777777" w:rsidR="005577F0" w:rsidRPr="00B54073" w:rsidRDefault="00056678" w:rsidP="003C1FDF">
      <w:pPr>
        <w:spacing w:line="480" w:lineRule="auto"/>
        <w:ind w:left="360"/>
        <w:jc w:val="both"/>
        <w:rPr>
          <w:rFonts w:ascii="Garamond" w:hAnsi="Garamond"/>
          <w:sz w:val="22"/>
          <w:szCs w:val="22"/>
        </w:rPr>
      </w:pPr>
      <w:r w:rsidRPr="00B54073">
        <w:rPr>
          <w:rFonts w:ascii="Garamond" w:hAnsi="Garamond"/>
          <w:sz w:val="22"/>
          <w:szCs w:val="22"/>
        </w:rPr>
        <w:t>4. [Conscious non-intentional-of (Conscious intentional-of X)]</w:t>
      </w:r>
    </w:p>
    <w:p w14:paraId="3AE86ECE" w14:textId="77777777" w:rsidR="005C1773" w:rsidRPr="00B54073" w:rsidRDefault="005C1773" w:rsidP="003C1FDF">
      <w:pPr>
        <w:spacing w:line="480" w:lineRule="auto"/>
        <w:jc w:val="both"/>
        <w:rPr>
          <w:rFonts w:ascii="Garamond" w:hAnsi="Garamond"/>
          <w:sz w:val="23"/>
          <w:szCs w:val="23"/>
        </w:rPr>
      </w:pPr>
    </w:p>
    <w:p w14:paraId="0BA03852" w14:textId="77777777" w:rsidR="00C501F4" w:rsidRPr="00B54073" w:rsidRDefault="00056678" w:rsidP="0075529C">
      <w:pPr>
        <w:spacing w:line="480" w:lineRule="auto"/>
        <w:jc w:val="both"/>
        <w:rPr>
          <w:rFonts w:ascii="Garamond" w:hAnsi="Garamond"/>
          <w:sz w:val="23"/>
          <w:szCs w:val="23"/>
        </w:rPr>
      </w:pPr>
      <w:r w:rsidRPr="00B54073">
        <w:rPr>
          <w:rFonts w:ascii="Garamond" w:hAnsi="Garamond"/>
          <w:sz w:val="23"/>
          <w:szCs w:val="23"/>
        </w:rPr>
        <w:lastRenderedPageBreak/>
        <w:t>Let</w:t>
      </w:r>
      <w:r w:rsidR="00C22907" w:rsidRPr="00B54073">
        <w:rPr>
          <w:rFonts w:ascii="Garamond" w:hAnsi="Garamond"/>
          <w:sz w:val="23"/>
          <w:szCs w:val="23"/>
        </w:rPr>
        <w:t>’s</w:t>
      </w:r>
      <w:r w:rsidRPr="00B54073">
        <w:rPr>
          <w:rFonts w:ascii="Garamond" w:hAnsi="Garamond"/>
          <w:sz w:val="23"/>
          <w:szCs w:val="23"/>
        </w:rPr>
        <w:t xml:space="preserve"> refer to this</w:t>
      </w:r>
      <w:r w:rsidR="00752DDA" w:rsidRPr="00B54073">
        <w:rPr>
          <w:rFonts w:ascii="Garamond" w:hAnsi="Garamond"/>
          <w:sz w:val="23"/>
          <w:szCs w:val="23"/>
        </w:rPr>
        <w:t xml:space="preserve"> view</w:t>
      </w:r>
      <w:r w:rsidRPr="00B54073">
        <w:rPr>
          <w:rFonts w:ascii="Garamond" w:hAnsi="Garamond"/>
          <w:sz w:val="23"/>
          <w:szCs w:val="23"/>
        </w:rPr>
        <w:t xml:space="preserve"> with the phrase </w:t>
      </w:r>
      <w:r w:rsidRPr="00B54073">
        <w:rPr>
          <w:rFonts w:ascii="Garamond" w:hAnsi="Garamond"/>
          <w:i/>
          <w:sz w:val="23"/>
          <w:szCs w:val="23"/>
        </w:rPr>
        <w:t>non-intentional experiential-presence</w:t>
      </w:r>
      <w:r w:rsidRPr="00B54073">
        <w:rPr>
          <w:rFonts w:ascii="Garamond" w:hAnsi="Garamond"/>
          <w:sz w:val="23"/>
          <w:szCs w:val="23"/>
        </w:rPr>
        <w:t xml:space="preserve">. </w:t>
      </w:r>
    </w:p>
    <w:p w14:paraId="41A49567" w14:textId="05802DCB" w:rsidR="0036737F" w:rsidRPr="00B54073" w:rsidRDefault="00056678" w:rsidP="009D387C">
      <w:pPr>
        <w:spacing w:line="480" w:lineRule="auto"/>
        <w:ind w:firstLine="284"/>
        <w:jc w:val="both"/>
        <w:rPr>
          <w:rFonts w:ascii="Garamond" w:hAnsi="Garamond"/>
          <w:sz w:val="23"/>
          <w:szCs w:val="23"/>
        </w:rPr>
      </w:pPr>
      <w:r w:rsidRPr="00B54073">
        <w:rPr>
          <w:rFonts w:ascii="Garamond" w:hAnsi="Garamond"/>
          <w:sz w:val="23"/>
          <w:szCs w:val="23"/>
        </w:rPr>
        <w:t>The question is whether</w:t>
      </w:r>
      <w:r w:rsidR="005C1773" w:rsidRPr="00B54073">
        <w:rPr>
          <w:rFonts w:ascii="Garamond" w:hAnsi="Garamond"/>
          <w:sz w:val="23"/>
          <w:szCs w:val="23"/>
        </w:rPr>
        <w:t xml:space="preserve"> any s</w:t>
      </w:r>
      <w:r w:rsidR="00255BDB" w:rsidRPr="00B54073">
        <w:rPr>
          <w:rFonts w:ascii="Garamond" w:hAnsi="Garamond"/>
          <w:sz w:val="23"/>
          <w:szCs w:val="23"/>
        </w:rPr>
        <w:t>ubstance</w:t>
      </w:r>
      <w:r w:rsidR="009D387C" w:rsidRPr="00B54073">
        <w:rPr>
          <w:rFonts w:ascii="Garamond" w:hAnsi="Garamond"/>
          <w:sz w:val="23"/>
          <w:szCs w:val="23"/>
        </w:rPr>
        <w:t xml:space="preserve"> can</w:t>
      </w:r>
      <w:r w:rsidR="00255BDB" w:rsidRPr="00B54073">
        <w:rPr>
          <w:rFonts w:ascii="Garamond" w:hAnsi="Garamond"/>
          <w:sz w:val="23"/>
          <w:szCs w:val="23"/>
        </w:rPr>
        <w:t xml:space="preserve"> be given to a form of</w:t>
      </w:r>
      <w:r w:rsidR="005C1773" w:rsidRPr="00B54073">
        <w:rPr>
          <w:rFonts w:ascii="Garamond" w:hAnsi="Garamond"/>
          <w:sz w:val="23"/>
          <w:szCs w:val="23"/>
        </w:rPr>
        <w:t xml:space="preserve"> </w:t>
      </w:r>
      <w:r w:rsidR="007B096D" w:rsidRPr="00B54073">
        <w:rPr>
          <w:rFonts w:ascii="Garamond" w:hAnsi="Garamond"/>
          <w:sz w:val="23"/>
          <w:szCs w:val="23"/>
        </w:rPr>
        <w:t xml:space="preserve">awareness that </w:t>
      </w:r>
      <w:r w:rsidR="0014206C" w:rsidRPr="00B54073">
        <w:rPr>
          <w:rFonts w:ascii="Garamond" w:hAnsi="Garamond"/>
          <w:sz w:val="23"/>
          <w:szCs w:val="23"/>
        </w:rPr>
        <w:t>c</w:t>
      </w:r>
      <w:r w:rsidR="00B2590C" w:rsidRPr="00B54073">
        <w:rPr>
          <w:rFonts w:ascii="Garamond" w:hAnsi="Garamond"/>
          <w:sz w:val="23"/>
          <w:szCs w:val="23"/>
        </w:rPr>
        <w:t>onstitutes</w:t>
      </w:r>
      <w:r w:rsidR="005C1773" w:rsidRPr="00B54073">
        <w:rPr>
          <w:rFonts w:ascii="Garamond" w:hAnsi="Garamond"/>
          <w:sz w:val="23"/>
          <w:szCs w:val="23"/>
        </w:rPr>
        <w:t xml:space="preserve"> </w:t>
      </w:r>
      <w:r w:rsidR="00B2590C" w:rsidRPr="00B54073">
        <w:rPr>
          <w:rFonts w:ascii="Garamond" w:hAnsi="Garamond"/>
          <w:sz w:val="23"/>
          <w:szCs w:val="23"/>
        </w:rPr>
        <w:t xml:space="preserve">supposed </w:t>
      </w:r>
      <w:r w:rsidR="005C1773" w:rsidRPr="00B54073">
        <w:rPr>
          <w:rFonts w:ascii="Garamond" w:hAnsi="Garamond"/>
          <w:sz w:val="23"/>
          <w:szCs w:val="23"/>
        </w:rPr>
        <w:t>non-intentional</w:t>
      </w:r>
      <w:r w:rsidR="0014206C" w:rsidRPr="00B54073">
        <w:rPr>
          <w:rFonts w:ascii="Garamond" w:hAnsi="Garamond"/>
          <w:sz w:val="23"/>
          <w:szCs w:val="23"/>
        </w:rPr>
        <w:t xml:space="preserve"> </w:t>
      </w:r>
      <w:r w:rsidR="009E7E11" w:rsidRPr="00B54073">
        <w:rPr>
          <w:rFonts w:ascii="Garamond" w:hAnsi="Garamond"/>
          <w:sz w:val="23"/>
          <w:szCs w:val="23"/>
        </w:rPr>
        <w:t>experiential-presence</w:t>
      </w:r>
      <w:r w:rsidR="009D387C" w:rsidRPr="00B54073">
        <w:rPr>
          <w:rFonts w:ascii="Garamond" w:hAnsi="Garamond"/>
          <w:sz w:val="23"/>
          <w:szCs w:val="23"/>
        </w:rPr>
        <w:t>; t</w:t>
      </w:r>
      <w:r w:rsidR="004176D4" w:rsidRPr="00B54073">
        <w:rPr>
          <w:rFonts w:ascii="Garamond" w:hAnsi="Garamond"/>
          <w:sz w:val="23"/>
          <w:szCs w:val="23"/>
        </w:rPr>
        <w:t xml:space="preserve">his paper </w:t>
      </w:r>
      <w:r w:rsidR="00017B70" w:rsidRPr="00B54073">
        <w:rPr>
          <w:rFonts w:ascii="Garamond" w:hAnsi="Garamond"/>
          <w:sz w:val="23"/>
          <w:szCs w:val="23"/>
        </w:rPr>
        <w:t xml:space="preserve">surveys several </w:t>
      </w:r>
      <w:r w:rsidR="003D652F" w:rsidRPr="00B54073">
        <w:rPr>
          <w:rFonts w:ascii="Garamond" w:hAnsi="Garamond"/>
          <w:sz w:val="23"/>
          <w:szCs w:val="23"/>
        </w:rPr>
        <w:t>candidate</w:t>
      </w:r>
      <w:r w:rsidR="009D387C" w:rsidRPr="00B54073">
        <w:rPr>
          <w:rFonts w:ascii="Garamond" w:hAnsi="Garamond"/>
          <w:sz w:val="23"/>
          <w:szCs w:val="23"/>
        </w:rPr>
        <w:t xml:space="preserve">s arguing that none prove satisfactory. </w:t>
      </w:r>
      <w:r w:rsidR="004176D4" w:rsidRPr="00B54073">
        <w:rPr>
          <w:rFonts w:ascii="Garamond" w:hAnsi="Garamond"/>
          <w:sz w:val="23"/>
          <w:szCs w:val="23"/>
        </w:rPr>
        <w:t xml:space="preserve">The roadmap is as follows. Section </w:t>
      </w:r>
      <w:r w:rsidR="00727A21" w:rsidRPr="00B54073">
        <w:rPr>
          <w:rFonts w:ascii="Garamond" w:hAnsi="Garamond"/>
          <w:sz w:val="23"/>
          <w:szCs w:val="23"/>
        </w:rPr>
        <w:t xml:space="preserve">1 outlines two constraints </w:t>
      </w:r>
      <w:r w:rsidR="00A616E6" w:rsidRPr="00B54073">
        <w:rPr>
          <w:rFonts w:ascii="Garamond" w:hAnsi="Garamond"/>
          <w:sz w:val="23"/>
          <w:szCs w:val="23"/>
        </w:rPr>
        <w:t>on an</w:t>
      </w:r>
      <w:r w:rsidR="00727A21" w:rsidRPr="00B54073">
        <w:rPr>
          <w:rFonts w:ascii="Garamond" w:hAnsi="Garamond"/>
          <w:sz w:val="23"/>
          <w:szCs w:val="23"/>
        </w:rPr>
        <w:t xml:space="preserve"> account of</w:t>
      </w:r>
      <w:r w:rsidR="00C9188C" w:rsidRPr="00B54073">
        <w:rPr>
          <w:rFonts w:ascii="Garamond" w:hAnsi="Garamond"/>
          <w:sz w:val="23"/>
          <w:szCs w:val="23"/>
        </w:rPr>
        <w:t xml:space="preserve"> the awareness constitutive of</w:t>
      </w:r>
      <w:r w:rsidR="00727A21" w:rsidRPr="00B54073">
        <w:rPr>
          <w:rFonts w:ascii="Garamond" w:hAnsi="Garamond"/>
          <w:sz w:val="23"/>
          <w:szCs w:val="23"/>
        </w:rPr>
        <w:t xml:space="preserve"> non-intentional experiential-presence. Section 2 then co</w:t>
      </w:r>
      <w:r w:rsidR="005C1773" w:rsidRPr="00B54073">
        <w:rPr>
          <w:rFonts w:ascii="Garamond" w:hAnsi="Garamond"/>
          <w:sz w:val="23"/>
          <w:szCs w:val="23"/>
        </w:rPr>
        <w:t xml:space="preserve">nsiders two candidates, </w:t>
      </w:r>
      <w:r w:rsidR="00D25F59" w:rsidRPr="00B54073">
        <w:rPr>
          <w:rFonts w:ascii="Garamond" w:hAnsi="Garamond"/>
          <w:sz w:val="23"/>
          <w:szCs w:val="23"/>
        </w:rPr>
        <w:t>namely awareness-with and background awareness. Section 3 considers acquaintance</w:t>
      </w:r>
      <w:r w:rsidR="003D652F" w:rsidRPr="00B54073">
        <w:rPr>
          <w:rFonts w:ascii="Garamond" w:hAnsi="Garamond"/>
          <w:sz w:val="23"/>
          <w:szCs w:val="23"/>
        </w:rPr>
        <w:t>-</w:t>
      </w:r>
      <w:r w:rsidR="00D25F59" w:rsidRPr="00B54073">
        <w:rPr>
          <w:rFonts w:ascii="Garamond" w:hAnsi="Garamond"/>
          <w:sz w:val="23"/>
          <w:szCs w:val="23"/>
        </w:rPr>
        <w:t xml:space="preserve">awareness, and finally </w:t>
      </w:r>
      <w:r w:rsidR="00727A21" w:rsidRPr="00B54073">
        <w:rPr>
          <w:rFonts w:ascii="Garamond" w:hAnsi="Garamond"/>
          <w:sz w:val="23"/>
          <w:szCs w:val="23"/>
        </w:rPr>
        <w:t>section 4 examines non</w:t>
      </w:r>
      <w:r w:rsidR="00C9188C" w:rsidRPr="00B54073">
        <w:rPr>
          <w:rFonts w:ascii="Garamond" w:hAnsi="Garamond"/>
          <w:sz w:val="23"/>
          <w:szCs w:val="23"/>
        </w:rPr>
        <w:t>-positional implicit-awareness</w:t>
      </w:r>
      <w:r w:rsidR="0075529C" w:rsidRPr="00B54073">
        <w:rPr>
          <w:rFonts w:ascii="Garamond" w:hAnsi="Garamond"/>
          <w:sz w:val="23"/>
          <w:szCs w:val="23"/>
        </w:rPr>
        <w:t xml:space="preserve">. </w:t>
      </w:r>
    </w:p>
    <w:p w14:paraId="1388D79D" w14:textId="77777777" w:rsidR="00A616E6" w:rsidRPr="00B54073" w:rsidRDefault="00A616E6" w:rsidP="00A15CFF">
      <w:pPr>
        <w:spacing w:line="480" w:lineRule="auto"/>
        <w:jc w:val="both"/>
        <w:rPr>
          <w:rFonts w:ascii="Garamond" w:hAnsi="Garamond"/>
          <w:sz w:val="23"/>
          <w:szCs w:val="23"/>
        </w:rPr>
      </w:pPr>
    </w:p>
    <w:p w14:paraId="6B756A2B" w14:textId="047FD50E" w:rsidR="00B85670" w:rsidRPr="00B54073" w:rsidRDefault="00056678" w:rsidP="003C1FDF">
      <w:pPr>
        <w:spacing w:line="480" w:lineRule="auto"/>
        <w:jc w:val="both"/>
        <w:rPr>
          <w:rFonts w:ascii="Garamond" w:hAnsi="Garamond"/>
          <w:b/>
          <w:sz w:val="23"/>
          <w:szCs w:val="23"/>
        </w:rPr>
      </w:pPr>
      <w:r w:rsidRPr="00B54073">
        <w:rPr>
          <w:rFonts w:ascii="Garamond" w:hAnsi="Garamond"/>
          <w:b/>
          <w:sz w:val="23"/>
          <w:szCs w:val="23"/>
        </w:rPr>
        <w:t xml:space="preserve">1. </w:t>
      </w:r>
      <w:r w:rsidR="00727A21" w:rsidRPr="00B54073">
        <w:rPr>
          <w:rFonts w:ascii="Garamond" w:hAnsi="Garamond"/>
          <w:b/>
          <w:sz w:val="23"/>
          <w:szCs w:val="23"/>
        </w:rPr>
        <w:t>Two Constraints</w:t>
      </w:r>
      <w:r w:rsidR="0053022A" w:rsidRPr="00B54073">
        <w:rPr>
          <w:rFonts w:ascii="Garamond" w:hAnsi="Garamond"/>
          <w:b/>
          <w:sz w:val="23"/>
          <w:szCs w:val="23"/>
        </w:rPr>
        <w:t>: Non-Intentional and Phenomenal</w:t>
      </w:r>
    </w:p>
    <w:p w14:paraId="1276F420" w14:textId="793EBB80" w:rsidR="00B85670" w:rsidRPr="00B54073" w:rsidRDefault="00056678" w:rsidP="003C1FDF">
      <w:pPr>
        <w:spacing w:line="480" w:lineRule="auto"/>
        <w:jc w:val="both"/>
        <w:rPr>
          <w:rFonts w:ascii="Garamond" w:hAnsi="Garamond"/>
          <w:sz w:val="23"/>
          <w:szCs w:val="23"/>
        </w:rPr>
      </w:pPr>
      <w:r w:rsidRPr="00B54073">
        <w:rPr>
          <w:rFonts w:ascii="Garamond" w:hAnsi="Garamond"/>
          <w:sz w:val="23"/>
          <w:szCs w:val="23"/>
        </w:rPr>
        <w:t>Consider the following:</w:t>
      </w:r>
    </w:p>
    <w:p w14:paraId="788036E1" w14:textId="77777777" w:rsidR="00BF69DD" w:rsidRPr="00B54073" w:rsidRDefault="00BF69DD" w:rsidP="003C1FDF">
      <w:pPr>
        <w:spacing w:line="480" w:lineRule="auto"/>
        <w:jc w:val="both"/>
        <w:rPr>
          <w:rFonts w:ascii="Garamond" w:hAnsi="Garamond"/>
          <w:sz w:val="23"/>
          <w:szCs w:val="23"/>
        </w:rPr>
      </w:pPr>
    </w:p>
    <w:p w14:paraId="69C64BF9" w14:textId="77777777" w:rsidR="00BF69DD" w:rsidRPr="00B54073" w:rsidRDefault="00056678" w:rsidP="003C1FDF">
      <w:pPr>
        <w:spacing w:line="480" w:lineRule="auto"/>
        <w:ind w:left="360" w:right="360"/>
        <w:jc w:val="both"/>
        <w:rPr>
          <w:rFonts w:ascii="Garamond" w:hAnsi="Garamond"/>
          <w:sz w:val="22"/>
          <w:szCs w:val="22"/>
        </w:rPr>
      </w:pPr>
      <w:r w:rsidRPr="00B54073">
        <w:rPr>
          <w:rFonts w:ascii="Garamond" w:hAnsi="Garamond"/>
          <w:sz w:val="22"/>
          <w:szCs w:val="22"/>
        </w:rPr>
        <w:t>Non-intentional</w:t>
      </w:r>
      <w:r w:rsidR="00CA068E" w:rsidRPr="00B54073">
        <w:rPr>
          <w:rFonts w:ascii="Garamond" w:hAnsi="Garamond"/>
          <w:sz w:val="22"/>
          <w:szCs w:val="22"/>
        </w:rPr>
        <w:t xml:space="preserve"> constraint</w:t>
      </w:r>
      <w:r w:rsidR="00837F37" w:rsidRPr="00B54073">
        <w:rPr>
          <w:rFonts w:ascii="Garamond" w:hAnsi="Garamond"/>
          <w:sz w:val="22"/>
          <w:szCs w:val="22"/>
        </w:rPr>
        <w:t xml:space="preserve"> on non-intentional experiential presence</w:t>
      </w:r>
      <w:r w:rsidRPr="00B54073">
        <w:rPr>
          <w:rFonts w:ascii="Garamond" w:hAnsi="Garamond"/>
          <w:sz w:val="22"/>
          <w:szCs w:val="22"/>
        </w:rPr>
        <w:t xml:space="preserve">: any candidate type of awareness must </w:t>
      </w:r>
      <w:r w:rsidRPr="00B54073">
        <w:rPr>
          <w:rFonts w:ascii="Garamond" w:hAnsi="Garamond"/>
          <w:iCs/>
          <w:sz w:val="22"/>
          <w:szCs w:val="22"/>
        </w:rPr>
        <w:t xml:space="preserve">not </w:t>
      </w:r>
      <w:r w:rsidRPr="00B54073">
        <w:rPr>
          <w:rFonts w:ascii="Garamond" w:hAnsi="Garamond"/>
          <w:sz w:val="22"/>
          <w:szCs w:val="22"/>
        </w:rPr>
        <w:t xml:space="preserve">amount to a form of intentional awareness. </w:t>
      </w:r>
    </w:p>
    <w:p w14:paraId="775D8192" w14:textId="77777777" w:rsidR="00BF69DD" w:rsidRPr="00B54073" w:rsidRDefault="00BF69DD" w:rsidP="003C1FDF">
      <w:pPr>
        <w:spacing w:line="480" w:lineRule="auto"/>
        <w:jc w:val="both"/>
        <w:rPr>
          <w:rFonts w:ascii="Garamond" w:hAnsi="Garamond"/>
          <w:sz w:val="23"/>
          <w:szCs w:val="23"/>
        </w:rPr>
      </w:pPr>
    </w:p>
    <w:p w14:paraId="450ECB83" w14:textId="1361C0E2" w:rsidR="00986129" w:rsidRPr="00B54073" w:rsidRDefault="00056678" w:rsidP="003C1FDF">
      <w:pPr>
        <w:spacing w:line="480" w:lineRule="auto"/>
        <w:jc w:val="both"/>
        <w:rPr>
          <w:rFonts w:ascii="Garamond" w:hAnsi="Garamond"/>
          <w:sz w:val="23"/>
          <w:szCs w:val="23"/>
        </w:rPr>
      </w:pPr>
      <w:r w:rsidRPr="00B54073">
        <w:rPr>
          <w:rFonts w:ascii="Garamond" w:hAnsi="Garamond"/>
          <w:sz w:val="23"/>
          <w:szCs w:val="23"/>
        </w:rPr>
        <w:t>Intentional awareness</w:t>
      </w:r>
      <w:r w:rsidR="00BD1059" w:rsidRPr="00B54073">
        <w:rPr>
          <w:rFonts w:ascii="Garamond" w:hAnsi="Garamond"/>
          <w:sz w:val="23"/>
          <w:szCs w:val="23"/>
        </w:rPr>
        <w:t xml:space="preserve"> </w:t>
      </w:r>
      <w:r w:rsidRPr="00B54073">
        <w:rPr>
          <w:rFonts w:ascii="Garamond" w:hAnsi="Garamond"/>
          <w:sz w:val="23"/>
          <w:szCs w:val="23"/>
        </w:rPr>
        <w:t>comes in vari</w:t>
      </w:r>
      <w:r w:rsidR="00A616E6" w:rsidRPr="00B54073">
        <w:rPr>
          <w:rFonts w:ascii="Garamond" w:hAnsi="Garamond"/>
          <w:sz w:val="23"/>
          <w:szCs w:val="23"/>
        </w:rPr>
        <w:t>ous</w:t>
      </w:r>
      <w:r w:rsidRPr="00B54073">
        <w:rPr>
          <w:rFonts w:ascii="Garamond" w:hAnsi="Garamond"/>
          <w:sz w:val="23"/>
          <w:szCs w:val="23"/>
        </w:rPr>
        <w:t xml:space="preserve"> forms. However, </w:t>
      </w:r>
      <w:r w:rsidR="006627DA" w:rsidRPr="00B54073">
        <w:rPr>
          <w:rFonts w:ascii="Garamond" w:hAnsi="Garamond"/>
          <w:sz w:val="23"/>
          <w:szCs w:val="23"/>
        </w:rPr>
        <w:t>it</w:t>
      </w:r>
      <w:r w:rsidRPr="00B54073">
        <w:rPr>
          <w:rFonts w:ascii="Garamond" w:hAnsi="Garamond"/>
          <w:sz w:val="23"/>
          <w:szCs w:val="23"/>
        </w:rPr>
        <w:t xml:space="preserve"> is minimally a matter of </w:t>
      </w:r>
      <w:r w:rsidRPr="00B54073">
        <w:rPr>
          <w:rFonts w:ascii="Garamond" w:hAnsi="Garamond"/>
          <w:i/>
          <w:sz w:val="23"/>
          <w:szCs w:val="23"/>
        </w:rPr>
        <w:t>something being presented to</w:t>
      </w:r>
      <w:r w:rsidR="00CA068E" w:rsidRPr="00B54073">
        <w:rPr>
          <w:rFonts w:ascii="Garamond" w:hAnsi="Garamond"/>
          <w:i/>
          <w:sz w:val="23"/>
          <w:szCs w:val="23"/>
        </w:rPr>
        <w:t xml:space="preserve"> or represented</w:t>
      </w:r>
      <w:r w:rsidR="008A2B45" w:rsidRPr="00B54073">
        <w:rPr>
          <w:rFonts w:ascii="Garamond" w:hAnsi="Garamond"/>
          <w:i/>
          <w:sz w:val="23"/>
          <w:szCs w:val="23"/>
        </w:rPr>
        <w:t xml:space="preserve"> </w:t>
      </w:r>
      <w:r w:rsidR="00A340DB" w:rsidRPr="00B54073">
        <w:rPr>
          <w:rFonts w:ascii="Garamond" w:hAnsi="Garamond"/>
          <w:i/>
          <w:sz w:val="23"/>
          <w:szCs w:val="23"/>
        </w:rPr>
        <w:t>by</w:t>
      </w:r>
      <w:r w:rsidR="008A2B45" w:rsidRPr="00B54073">
        <w:rPr>
          <w:rFonts w:ascii="Garamond" w:hAnsi="Garamond"/>
          <w:i/>
          <w:sz w:val="23"/>
          <w:szCs w:val="23"/>
        </w:rPr>
        <w:t xml:space="preserve"> experience</w:t>
      </w:r>
      <w:r w:rsidR="007B172D" w:rsidRPr="00B54073">
        <w:rPr>
          <w:rFonts w:ascii="Garamond" w:hAnsi="Garamond"/>
          <w:sz w:val="23"/>
          <w:szCs w:val="23"/>
        </w:rPr>
        <w:t xml:space="preserve">, as something which </w:t>
      </w:r>
      <w:r w:rsidR="00271FE2" w:rsidRPr="00B54073">
        <w:rPr>
          <w:rFonts w:ascii="Garamond" w:hAnsi="Garamond"/>
          <w:sz w:val="23"/>
          <w:szCs w:val="23"/>
        </w:rPr>
        <w:t xml:space="preserve">the relevant </w:t>
      </w:r>
      <w:r w:rsidR="008A2B45" w:rsidRPr="00B54073">
        <w:rPr>
          <w:rFonts w:ascii="Garamond" w:hAnsi="Garamond"/>
          <w:sz w:val="23"/>
          <w:szCs w:val="23"/>
        </w:rPr>
        <w:t>experience</w:t>
      </w:r>
      <w:r w:rsidR="007B172D" w:rsidRPr="00B54073">
        <w:rPr>
          <w:rFonts w:ascii="Garamond" w:hAnsi="Garamond"/>
          <w:sz w:val="23"/>
          <w:szCs w:val="23"/>
        </w:rPr>
        <w:t xml:space="preserve"> is </w:t>
      </w:r>
      <w:r w:rsidR="008A2B45" w:rsidRPr="00B54073">
        <w:rPr>
          <w:rFonts w:ascii="Garamond" w:hAnsi="Garamond"/>
          <w:sz w:val="23"/>
          <w:szCs w:val="23"/>
        </w:rPr>
        <w:t>‘</w:t>
      </w:r>
      <w:r w:rsidR="007B172D" w:rsidRPr="00B54073">
        <w:rPr>
          <w:rFonts w:ascii="Garamond" w:hAnsi="Garamond"/>
          <w:sz w:val="23"/>
          <w:szCs w:val="23"/>
        </w:rPr>
        <w:t>about</w:t>
      </w:r>
      <w:r w:rsidR="008A2B45" w:rsidRPr="00B54073">
        <w:rPr>
          <w:rFonts w:ascii="Garamond" w:hAnsi="Garamond"/>
          <w:sz w:val="23"/>
          <w:szCs w:val="23"/>
        </w:rPr>
        <w:t>’</w:t>
      </w:r>
      <w:r w:rsidR="007B172D" w:rsidRPr="00B54073">
        <w:rPr>
          <w:rFonts w:ascii="Garamond" w:hAnsi="Garamond"/>
          <w:sz w:val="23"/>
          <w:szCs w:val="23"/>
        </w:rPr>
        <w:t xml:space="preserve"> or ‘directed toward’</w:t>
      </w:r>
      <w:r w:rsidR="00271FE2" w:rsidRPr="00B54073">
        <w:rPr>
          <w:rFonts w:ascii="Garamond" w:hAnsi="Garamond"/>
          <w:sz w:val="23"/>
          <w:szCs w:val="23"/>
        </w:rPr>
        <w:t xml:space="preserve"> (as an </w:t>
      </w:r>
      <w:r w:rsidR="00D6314B" w:rsidRPr="00B54073">
        <w:rPr>
          <w:rFonts w:ascii="Garamond" w:hAnsi="Garamond"/>
          <w:sz w:val="23"/>
          <w:szCs w:val="23"/>
        </w:rPr>
        <w:t xml:space="preserve">‘accusative’ of </w:t>
      </w:r>
      <w:r w:rsidR="008A2B45" w:rsidRPr="00B54073">
        <w:rPr>
          <w:rFonts w:ascii="Garamond" w:hAnsi="Garamond"/>
          <w:sz w:val="23"/>
          <w:szCs w:val="23"/>
        </w:rPr>
        <w:t>consciousness</w:t>
      </w:r>
      <w:r w:rsidR="00D6314B" w:rsidRPr="00B54073">
        <w:rPr>
          <w:rFonts w:ascii="Garamond" w:hAnsi="Garamond"/>
          <w:sz w:val="23"/>
          <w:szCs w:val="23"/>
        </w:rPr>
        <w:t>)</w:t>
      </w:r>
      <w:r w:rsidR="0015251D" w:rsidRPr="00B54073">
        <w:rPr>
          <w:rFonts w:ascii="Garamond" w:hAnsi="Garamond"/>
          <w:sz w:val="23"/>
          <w:szCs w:val="23"/>
        </w:rPr>
        <w:t>.</w:t>
      </w:r>
      <w:r w:rsidR="00271FE2" w:rsidRPr="00B54073">
        <w:rPr>
          <w:rFonts w:ascii="Garamond" w:hAnsi="Garamond"/>
          <w:sz w:val="23"/>
          <w:szCs w:val="23"/>
        </w:rPr>
        <w:t xml:space="preserve"> </w:t>
      </w:r>
      <w:r w:rsidR="0058710C" w:rsidRPr="00B54073">
        <w:rPr>
          <w:rFonts w:ascii="Garamond" w:hAnsi="Garamond"/>
          <w:sz w:val="23"/>
          <w:szCs w:val="23"/>
        </w:rPr>
        <w:t>It is with such</w:t>
      </w:r>
      <w:r w:rsidR="00111F71" w:rsidRPr="00B54073">
        <w:rPr>
          <w:rFonts w:ascii="Garamond" w:hAnsi="Garamond"/>
          <w:sz w:val="23"/>
          <w:szCs w:val="23"/>
        </w:rPr>
        <w:t xml:space="preserve"> </w:t>
      </w:r>
      <w:r w:rsidR="0058710C" w:rsidRPr="00B54073">
        <w:rPr>
          <w:rFonts w:ascii="Garamond" w:hAnsi="Garamond"/>
          <w:sz w:val="23"/>
          <w:szCs w:val="23"/>
        </w:rPr>
        <w:t>characterisa</w:t>
      </w:r>
      <w:r w:rsidR="00271FE2" w:rsidRPr="00B54073">
        <w:rPr>
          <w:rFonts w:ascii="Garamond" w:hAnsi="Garamond"/>
          <w:sz w:val="23"/>
          <w:szCs w:val="23"/>
        </w:rPr>
        <w:t>tions in mind that we might think of whatever a conscious experience</w:t>
      </w:r>
      <w:r w:rsidR="008A2B45" w:rsidRPr="00B54073">
        <w:rPr>
          <w:rFonts w:ascii="Garamond" w:hAnsi="Garamond"/>
          <w:sz w:val="23"/>
          <w:szCs w:val="23"/>
        </w:rPr>
        <w:t xml:space="preserve"> </w:t>
      </w:r>
      <w:r w:rsidR="00271FE2" w:rsidRPr="00B54073">
        <w:rPr>
          <w:rFonts w:ascii="Garamond" w:hAnsi="Garamond"/>
          <w:sz w:val="23"/>
          <w:szCs w:val="23"/>
        </w:rPr>
        <w:t>is d</w:t>
      </w:r>
      <w:r w:rsidR="00267837" w:rsidRPr="00B54073">
        <w:rPr>
          <w:rFonts w:ascii="Garamond" w:hAnsi="Garamond"/>
          <w:sz w:val="23"/>
          <w:szCs w:val="23"/>
        </w:rPr>
        <w:t>irected towards as its object</w:t>
      </w:r>
      <w:r w:rsidR="008A2B45" w:rsidRPr="00B54073">
        <w:rPr>
          <w:rFonts w:ascii="Garamond" w:hAnsi="Garamond"/>
          <w:sz w:val="23"/>
          <w:szCs w:val="23"/>
        </w:rPr>
        <w:t xml:space="preserve">. </w:t>
      </w:r>
      <w:r w:rsidRPr="00B54073">
        <w:rPr>
          <w:rFonts w:ascii="Garamond" w:hAnsi="Garamond"/>
          <w:sz w:val="23"/>
          <w:szCs w:val="23"/>
        </w:rPr>
        <w:t xml:space="preserve">Another way of </w:t>
      </w:r>
      <w:r w:rsidR="00271FE2" w:rsidRPr="00B54073">
        <w:rPr>
          <w:rFonts w:ascii="Garamond" w:hAnsi="Garamond"/>
          <w:sz w:val="23"/>
          <w:szCs w:val="23"/>
        </w:rPr>
        <w:t>capturing</w:t>
      </w:r>
      <w:r w:rsidRPr="00B54073">
        <w:rPr>
          <w:rFonts w:ascii="Garamond" w:hAnsi="Garamond"/>
          <w:sz w:val="23"/>
          <w:szCs w:val="23"/>
        </w:rPr>
        <w:t xml:space="preserve"> this</w:t>
      </w:r>
      <w:r w:rsidR="008A2B45" w:rsidRPr="00B54073">
        <w:rPr>
          <w:rFonts w:ascii="Garamond" w:hAnsi="Garamond"/>
          <w:sz w:val="23"/>
          <w:szCs w:val="23"/>
        </w:rPr>
        <w:t xml:space="preserve"> broad notion</w:t>
      </w:r>
      <w:r w:rsidR="00533545" w:rsidRPr="00B54073">
        <w:rPr>
          <w:rFonts w:ascii="Garamond" w:hAnsi="Garamond"/>
          <w:sz w:val="23"/>
          <w:szCs w:val="23"/>
        </w:rPr>
        <w:t xml:space="preserve"> of intentional awareness</w:t>
      </w:r>
      <w:r w:rsidRPr="00B54073">
        <w:rPr>
          <w:rFonts w:ascii="Garamond" w:hAnsi="Garamond"/>
          <w:sz w:val="23"/>
          <w:szCs w:val="23"/>
        </w:rPr>
        <w:t xml:space="preserve"> is to say that </w:t>
      </w:r>
      <w:r w:rsidR="00533545" w:rsidRPr="00B54073">
        <w:rPr>
          <w:rFonts w:ascii="Garamond" w:hAnsi="Garamond"/>
          <w:sz w:val="23"/>
          <w:szCs w:val="23"/>
        </w:rPr>
        <w:t>it</w:t>
      </w:r>
      <w:r w:rsidRPr="00B54073">
        <w:rPr>
          <w:rFonts w:ascii="Garamond" w:hAnsi="Garamond"/>
          <w:sz w:val="23"/>
          <w:szCs w:val="23"/>
        </w:rPr>
        <w:t xml:space="preserve"> is </w:t>
      </w:r>
      <w:r w:rsidR="00533545" w:rsidRPr="00B54073">
        <w:rPr>
          <w:rFonts w:ascii="Garamond" w:hAnsi="Garamond"/>
          <w:sz w:val="23"/>
          <w:szCs w:val="23"/>
        </w:rPr>
        <w:t xml:space="preserve">a </w:t>
      </w:r>
      <w:r w:rsidRPr="00B54073">
        <w:rPr>
          <w:rFonts w:ascii="Garamond" w:hAnsi="Garamond"/>
          <w:sz w:val="23"/>
          <w:szCs w:val="23"/>
        </w:rPr>
        <w:t xml:space="preserve">matter of something </w:t>
      </w:r>
      <w:r w:rsidRPr="00B54073">
        <w:rPr>
          <w:rFonts w:ascii="Garamond" w:hAnsi="Garamond"/>
          <w:i/>
          <w:sz w:val="23"/>
          <w:szCs w:val="23"/>
        </w:rPr>
        <w:t>appearing</w:t>
      </w:r>
      <w:r w:rsidRPr="00B54073">
        <w:rPr>
          <w:rFonts w:ascii="Garamond" w:hAnsi="Garamond"/>
          <w:sz w:val="23"/>
          <w:szCs w:val="23"/>
        </w:rPr>
        <w:t xml:space="preserve"> someway </w:t>
      </w:r>
      <w:r w:rsidRPr="00B54073">
        <w:rPr>
          <w:rFonts w:ascii="Garamond" w:hAnsi="Garamond"/>
          <w:i/>
          <w:sz w:val="23"/>
          <w:szCs w:val="23"/>
        </w:rPr>
        <w:t>to</w:t>
      </w:r>
      <w:r w:rsidRPr="00B54073">
        <w:rPr>
          <w:rFonts w:ascii="Garamond" w:hAnsi="Garamond"/>
          <w:sz w:val="23"/>
          <w:szCs w:val="23"/>
        </w:rPr>
        <w:t xml:space="preserve"> consciousness</w:t>
      </w:r>
      <w:r w:rsidR="00CA068E" w:rsidRPr="00B54073">
        <w:rPr>
          <w:rFonts w:ascii="Garamond" w:hAnsi="Garamond"/>
          <w:sz w:val="23"/>
          <w:szCs w:val="23"/>
        </w:rPr>
        <w:t>.</w:t>
      </w:r>
      <w:r w:rsidR="008A2B45" w:rsidRPr="00B54073">
        <w:rPr>
          <w:rFonts w:ascii="Garamond" w:hAnsi="Garamond"/>
          <w:sz w:val="23"/>
          <w:szCs w:val="23"/>
        </w:rPr>
        <w:t xml:space="preserve"> These</w:t>
      </w:r>
      <w:r w:rsidR="00684AA1" w:rsidRPr="00B54073">
        <w:rPr>
          <w:rFonts w:ascii="Garamond" w:hAnsi="Garamond"/>
          <w:sz w:val="23"/>
          <w:szCs w:val="23"/>
        </w:rPr>
        <w:t xml:space="preserve"> characterisation</w:t>
      </w:r>
      <w:r w:rsidR="008A2B45" w:rsidRPr="00B54073">
        <w:rPr>
          <w:rFonts w:ascii="Garamond" w:hAnsi="Garamond"/>
          <w:sz w:val="23"/>
          <w:szCs w:val="23"/>
        </w:rPr>
        <w:t>s</w:t>
      </w:r>
      <w:r w:rsidR="00684AA1" w:rsidRPr="00B54073">
        <w:rPr>
          <w:rFonts w:ascii="Garamond" w:hAnsi="Garamond"/>
          <w:sz w:val="23"/>
          <w:szCs w:val="23"/>
        </w:rPr>
        <w:t xml:space="preserve"> suffice for now. The putative awareness involved in non-intentional experiential-presence will need to meet </w:t>
      </w:r>
      <w:r w:rsidR="008A2B45" w:rsidRPr="00B54073">
        <w:rPr>
          <w:rFonts w:ascii="Garamond" w:hAnsi="Garamond"/>
          <w:sz w:val="23"/>
          <w:szCs w:val="23"/>
        </w:rPr>
        <w:t xml:space="preserve">the non-intentional constraint </w:t>
      </w:r>
      <w:r w:rsidR="0047143C" w:rsidRPr="00B54073">
        <w:rPr>
          <w:rFonts w:ascii="Garamond" w:hAnsi="Garamond"/>
          <w:sz w:val="23"/>
          <w:szCs w:val="23"/>
        </w:rPr>
        <w:t xml:space="preserve">such </w:t>
      </w:r>
      <w:r w:rsidR="008A2B45" w:rsidRPr="00B54073">
        <w:rPr>
          <w:rFonts w:ascii="Garamond" w:hAnsi="Garamond"/>
          <w:sz w:val="23"/>
          <w:szCs w:val="23"/>
        </w:rPr>
        <w:t xml:space="preserve">that the above characterisations do not </w:t>
      </w:r>
      <w:r w:rsidR="006627DA" w:rsidRPr="00B54073">
        <w:rPr>
          <w:rFonts w:ascii="Garamond" w:hAnsi="Garamond"/>
          <w:sz w:val="23"/>
          <w:szCs w:val="23"/>
        </w:rPr>
        <w:t xml:space="preserve">apply to it </w:t>
      </w:r>
      <w:r w:rsidR="008A2B45" w:rsidRPr="00B54073">
        <w:rPr>
          <w:rFonts w:ascii="Garamond" w:hAnsi="Garamond"/>
          <w:sz w:val="23"/>
          <w:szCs w:val="23"/>
        </w:rPr>
        <w:t>(</w:t>
      </w:r>
      <w:r w:rsidR="00255BDB" w:rsidRPr="00B54073">
        <w:rPr>
          <w:rFonts w:ascii="Garamond" w:hAnsi="Garamond"/>
          <w:sz w:val="23"/>
          <w:szCs w:val="23"/>
        </w:rPr>
        <w:t xml:space="preserve">or </w:t>
      </w:r>
      <w:r w:rsidR="00D27606" w:rsidRPr="00B54073">
        <w:rPr>
          <w:rFonts w:ascii="Garamond" w:hAnsi="Garamond"/>
          <w:sz w:val="23"/>
          <w:szCs w:val="23"/>
        </w:rPr>
        <w:t>at least not without further clarification</w:t>
      </w:r>
      <w:r w:rsidR="006627DA" w:rsidRPr="00B54073">
        <w:rPr>
          <w:rFonts w:ascii="Garamond" w:hAnsi="Garamond"/>
          <w:sz w:val="23"/>
          <w:szCs w:val="23"/>
        </w:rPr>
        <w:t>).</w:t>
      </w:r>
      <w:r w:rsidRPr="00B54073">
        <w:rPr>
          <w:rFonts w:ascii="Garamond" w:hAnsi="Garamond"/>
          <w:sz w:val="23"/>
          <w:szCs w:val="23"/>
        </w:rPr>
        <w:t xml:space="preserve"> </w:t>
      </w:r>
    </w:p>
    <w:p w14:paraId="0989D79B" w14:textId="4D3D93CB" w:rsidR="00986129" w:rsidRPr="00B54073" w:rsidRDefault="00056678" w:rsidP="00986129">
      <w:pPr>
        <w:spacing w:line="480" w:lineRule="auto"/>
        <w:ind w:firstLine="284"/>
        <w:jc w:val="both"/>
        <w:rPr>
          <w:rFonts w:ascii="Garamond" w:hAnsi="Garamond"/>
          <w:sz w:val="23"/>
          <w:szCs w:val="23"/>
        </w:rPr>
      </w:pPr>
      <w:r w:rsidRPr="00B54073">
        <w:rPr>
          <w:rFonts w:ascii="Garamond" w:hAnsi="Garamond"/>
          <w:sz w:val="23"/>
          <w:szCs w:val="23"/>
        </w:rPr>
        <w:t xml:space="preserve">Next consider the following: </w:t>
      </w:r>
    </w:p>
    <w:p w14:paraId="21BB5A46" w14:textId="77777777" w:rsidR="00CA068E" w:rsidRPr="00B54073" w:rsidRDefault="00CA068E" w:rsidP="003C1FDF">
      <w:pPr>
        <w:spacing w:line="480" w:lineRule="auto"/>
        <w:jc w:val="both"/>
        <w:rPr>
          <w:rFonts w:ascii="Garamond" w:hAnsi="Garamond"/>
          <w:sz w:val="23"/>
          <w:szCs w:val="23"/>
        </w:rPr>
      </w:pPr>
    </w:p>
    <w:p w14:paraId="2B82EB86" w14:textId="35FBFD36" w:rsidR="009540FF" w:rsidRPr="00B54073" w:rsidRDefault="00056678" w:rsidP="003C1FDF">
      <w:pPr>
        <w:spacing w:line="480" w:lineRule="auto"/>
        <w:ind w:left="360" w:right="360"/>
        <w:jc w:val="both"/>
        <w:rPr>
          <w:rFonts w:ascii="Garamond" w:hAnsi="Garamond"/>
          <w:sz w:val="22"/>
          <w:szCs w:val="22"/>
        </w:rPr>
      </w:pPr>
      <w:r w:rsidRPr="00B54073">
        <w:rPr>
          <w:rFonts w:ascii="Garamond" w:hAnsi="Garamond"/>
          <w:sz w:val="22"/>
          <w:szCs w:val="22"/>
        </w:rPr>
        <w:lastRenderedPageBreak/>
        <w:t>Phenomenal</w:t>
      </w:r>
      <w:r w:rsidR="00AA34E8" w:rsidRPr="00B54073">
        <w:rPr>
          <w:rFonts w:ascii="Garamond" w:hAnsi="Garamond"/>
          <w:sz w:val="22"/>
          <w:szCs w:val="22"/>
        </w:rPr>
        <w:t xml:space="preserve"> </w:t>
      </w:r>
      <w:r w:rsidRPr="00B54073">
        <w:rPr>
          <w:rFonts w:ascii="Garamond" w:hAnsi="Garamond"/>
          <w:sz w:val="22"/>
          <w:szCs w:val="22"/>
        </w:rPr>
        <w:t>constraint</w:t>
      </w:r>
      <w:r w:rsidR="00837F37" w:rsidRPr="00B54073">
        <w:rPr>
          <w:rFonts w:ascii="Garamond" w:hAnsi="Garamond"/>
          <w:sz w:val="22"/>
          <w:szCs w:val="22"/>
        </w:rPr>
        <w:t xml:space="preserve"> on non-intentional experiential-presence</w:t>
      </w:r>
      <w:r w:rsidRPr="00B54073">
        <w:rPr>
          <w:rFonts w:ascii="Garamond" w:hAnsi="Garamond"/>
          <w:sz w:val="22"/>
          <w:szCs w:val="22"/>
        </w:rPr>
        <w:t xml:space="preserve">: any candidate type of awareness </w:t>
      </w:r>
      <w:r w:rsidR="00AA34E8" w:rsidRPr="00B54073">
        <w:rPr>
          <w:rFonts w:ascii="Garamond" w:hAnsi="Garamond"/>
          <w:sz w:val="22"/>
          <w:szCs w:val="22"/>
        </w:rPr>
        <w:t xml:space="preserve">must operate at the phenomenal level. </w:t>
      </w:r>
    </w:p>
    <w:p w14:paraId="58924114" w14:textId="77777777" w:rsidR="00FC17A5" w:rsidRPr="00B54073" w:rsidRDefault="00FC17A5" w:rsidP="003C1FDF">
      <w:pPr>
        <w:spacing w:line="480" w:lineRule="auto"/>
        <w:jc w:val="both"/>
        <w:rPr>
          <w:rFonts w:ascii="Garamond" w:hAnsi="Garamond"/>
          <w:sz w:val="23"/>
          <w:szCs w:val="23"/>
        </w:rPr>
      </w:pPr>
    </w:p>
    <w:p w14:paraId="167D5B23" w14:textId="01D38416" w:rsidR="00AA34E8" w:rsidRPr="00B54073" w:rsidRDefault="00056678" w:rsidP="003C1FDF">
      <w:pPr>
        <w:spacing w:line="480" w:lineRule="auto"/>
        <w:jc w:val="both"/>
        <w:rPr>
          <w:rFonts w:ascii="Garamond" w:hAnsi="Garamond"/>
          <w:sz w:val="23"/>
          <w:szCs w:val="23"/>
        </w:rPr>
      </w:pPr>
      <w:r w:rsidRPr="00B54073">
        <w:rPr>
          <w:rFonts w:ascii="Garamond" w:hAnsi="Garamond"/>
          <w:sz w:val="23"/>
          <w:szCs w:val="23"/>
        </w:rPr>
        <w:t>To unpack this,</w:t>
      </w:r>
      <w:r w:rsidR="00420F5D" w:rsidRPr="00B54073">
        <w:rPr>
          <w:rFonts w:ascii="Garamond" w:hAnsi="Garamond"/>
          <w:sz w:val="23"/>
          <w:szCs w:val="23"/>
        </w:rPr>
        <w:t xml:space="preserve"> first</w:t>
      </w:r>
      <w:r w:rsidRPr="00B54073">
        <w:rPr>
          <w:rFonts w:ascii="Garamond" w:hAnsi="Garamond"/>
          <w:sz w:val="23"/>
          <w:szCs w:val="23"/>
        </w:rPr>
        <w:t xml:space="preserve"> consider that there </w:t>
      </w:r>
      <w:r w:rsidR="00E92388" w:rsidRPr="00B54073">
        <w:rPr>
          <w:rFonts w:ascii="Garamond" w:hAnsi="Garamond"/>
          <w:sz w:val="23"/>
          <w:szCs w:val="23"/>
        </w:rPr>
        <w:t>are</w:t>
      </w:r>
      <w:r w:rsidR="00A407AE" w:rsidRPr="00B54073">
        <w:rPr>
          <w:rFonts w:ascii="Garamond" w:hAnsi="Garamond"/>
          <w:sz w:val="23"/>
          <w:szCs w:val="23"/>
        </w:rPr>
        <w:t xml:space="preserve"> mental</w:t>
      </w:r>
      <w:r w:rsidRPr="00B54073">
        <w:rPr>
          <w:rFonts w:ascii="Garamond" w:hAnsi="Garamond"/>
          <w:sz w:val="23"/>
          <w:szCs w:val="23"/>
        </w:rPr>
        <w:t xml:space="preserve"> </w:t>
      </w:r>
      <w:r w:rsidR="00803735" w:rsidRPr="00B54073">
        <w:rPr>
          <w:rFonts w:ascii="Garamond" w:hAnsi="Garamond"/>
          <w:sz w:val="23"/>
          <w:szCs w:val="23"/>
        </w:rPr>
        <w:t>phenomena that we are willing to count as types of</w:t>
      </w:r>
      <w:r w:rsidRPr="00B54073">
        <w:rPr>
          <w:rFonts w:ascii="Garamond" w:hAnsi="Garamond"/>
          <w:sz w:val="23"/>
          <w:szCs w:val="23"/>
        </w:rPr>
        <w:t xml:space="preserve"> awareness</w:t>
      </w:r>
      <w:r w:rsidR="00803735" w:rsidRPr="00B54073">
        <w:rPr>
          <w:rFonts w:ascii="Garamond" w:hAnsi="Garamond"/>
          <w:sz w:val="23"/>
          <w:szCs w:val="23"/>
        </w:rPr>
        <w:t>, indeed types</w:t>
      </w:r>
      <w:r w:rsidR="005E6DF1" w:rsidRPr="00B54073">
        <w:rPr>
          <w:rFonts w:ascii="Garamond" w:hAnsi="Garamond"/>
          <w:sz w:val="23"/>
          <w:szCs w:val="23"/>
        </w:rPr>
        <w:t xml:space="preserve"> or instances</w:t>
      </w:r>
      <w:r w:rsidR="00803735" w:rsidRPr="00B54073">
        <w:rPr>
          <w:rFonts w:ascii="Garamond" w:hAnsi="Garamond"/>
          <w:sz w:val="23"/>
          <w:szCs w:val="23"/>
        </w:rPr>
        <w:t xml:space="preserve"> of intentional awareness,</w:t>
      </w:r>
      <w:r w:rsidRPr="00B54073">
        <w:rPr>
          <w:rFonts w:ascii="Garamond" w:hAnsi="Garamond"/>
          <w:sz w:val="23"/>
          <w:szCs w:val="23"/>
        </w:rPr>
        <w:t xml:space="preserve"> that are non-phenomenal</w:t>
      </w:r>
      <w:r w:rsidR="005E6DF1" w:rsidRPr="00B54073">
        <w:rPr>
          <w:rFonts w:ascii="Garamond" w:hAnsi="Garamond"/>
          <w:sz w:val="23"/>
          <w:szCs w:val="23"/>
        </w:rPr>
        <w:t xml:space="preserve"> or do no operate at the phenomenal level</w:t>
      </w:r>
      <w:r w:rsidRPr="00B54073">
        <w:rPr>
          <w:rFonts w:ascii="Garamond" w:hAnsi="Garamond"/>
          <w:sz w:val="23"/>
          <w:szCs w:val="23"/>
        </w:rPr>
        <w:t xml:space="preserve">. For example, </w:t>
      </w:r>
      <w:r w:rsidR="00803735" w:rsidRPr="00B54073">
        <w:rPr>
          <w:rFonts w:ascii="Garamond" w:hAnsi="Garamond"/>
          <w:sz w:val="23"/>
          <w:szCs w:val="23"/>
        </w:rPr>
        <w:t>it</w:t>
      </w:r>
      <w:r w:rsidR="00E92388" w:rsidRPr="00B54073">
        <w:rPr>
          <w:rFonts w:ascii="Garamond" w:hAnsi="Garamond"/>
          <w:sz w:val="23"/>
          <w:szCs w:val="23"/>
        </w:rPr>
        <w:t xml:space="preserve"> is</w:t>
      </w:r>
      <w:r w:rsidR="00803735" w:rsidRPr="00B54073">
        <w:rPr>
          <w:rFonts w:ascii="Garamond" w:hAnsi="Garamond"/>
          <w:sz w:val="23"/>
          <w:szCs w:val="23"/>
        </w:rPr>
        <w:t xml:space="preserve"> plausible</w:t>
      </w:r>
      <w:r w:rsidRPr="00B54073">
        <w:rPr>
          <w:rFonts w:ascii="Garamond" w:hAnsi="Garamond"/>
          <w:sz w:val="23"/>
          <w:szCs w:val="23"/>
        </w:rPr>
        <w:t xml:space="preserve"> to describe blindsighters as having an awareness of objects in </w:t>
      </w:r>
      <w:r w:rsidR="00DA05AA" w:rsidRPr="00B54073">
        <w:rPr>
          <w:rFonts w:ascii="Garamond" w:hAnsi="Garamond"/>
          <w:sz w:val="23"/>
          <w:szCs w:val="23"/>
        </w:rPr>
        <w:t>occluded or ‘absent’</w:t>
      </w:r>
      <w:r w:rsidRPr="00B54073">
        <w:rPr>
          <w:rFonts w:ascii="Garamond" w:hAnsi="Garamond"/>
          <w:sz w:val="23"/>
          <w:szCs w:val="23"/>
        </w:rPr>
        <w:t xml:space="preserve"> parts of their visual field</w:t>
      </w:r>
      <w:r w:rsidR="00314106" w:rsidRPr="00B54073">
        <w:rPr>
          <w:rFonts w:ascii="Garamond" w:hAnsi="Garamond"/>
          <w:sz w:val="23"/>
          <w:szCs w:val="23"/>
        </w:rPr>
        <w:t xml:space="preserve"> (and</w:t>
      </w:r>
      <w:r w:rsidR="00803735" w:rsidRPr="00B54073">
        <w:rPr>
          <w:rFonts w:ascii="Garamond" w:hAnsi="Garamond"/>
          <w:sz w:val="23"/>
          <w:szCs w:val="23"/>
        </w:rPr>
        <w:t xml:space="preserve"> so enjoying a kind of intentional awareness)</w:t>
      </w:r>
      <w:r w:rsidRPr="00B54073">
        <w:rPr>
          <w:rFonts w:ascii="Garamond" w:hAnsi="Garamond"/>
          <w:sz w:val="23"/>
          <w:szCs w:val="23"/>
        </w:rPr>
        <w:t xml:space="preserve"> even though that awareness, whatever its precise character, does not operate at the phenomenal level</w:t>
      </w:r>
      <w:r w:rsidR="00986129" w:rsidRPr="00B54073">
        <w:rPr>
          <w:rFonts w:ascii="Garamond" w:hAnsi="Garamond"/>
          <w:sz w:val="23"/>
          <w:szCs w:val="23"/>
        </w:rPr>
        <w:t>.</w:t>
      </w:r>
      <w:r w:rsidRPr="00B54073">
        <w:rPr>
          <w:rFonts w:ascii="Garamond" w:hAnsi="Garamond"/>
          <w:sz w:val="23"/>
          <w:szCs w:val="23"/>
        </w:rPr>
        <w:t xml:space="preserve"> </w:t>
      </w:r>
    </w:p>
    <w:p w14:paraId="787A4EF3" w14:textId="0A46A795" w:rsidR="009439A5" w:rsidRPr="00B54073" w:rsidRDefault="00056678" w:rsidP="004307CA">
      <w:pPr>
        <w:spacing w:line="480" w:lineRule="auto"/>
        <w:ind w:firstLine="284"/>
        <w:jc w:val="both"/>
        <w:rPr>
          <w:rFonts w:ascii="Garamond" w:hAnsi="Garamond"/>
          <w:sz w:val="23"/>
          <w:szCs w:val="23"/>
        </w:rPr>
      </w:pPr>
      <w:r w:rsidRPr="00B54073">
        <w:rPr>
          <w:rFonts w:ascii="Garamond" w:hAnsi="Garamond"/>
          <w:sz w:val="23"/>
          <w:szCs w:val="23"/>
        </w:rPr>
        <w:t>Contrastingly, the phenomenal constraint reflect</w:t>
      </w:r>
      <w:r w:rsidR="0047143C" w:rsidRPr="00B54073">
        <w:rPr>
          <w:rFonts w:ascii="Garamond" w:hAnsi="Garamond"/>
          <w:sz w:val="23"/>
          <w:szCs w:val="23"/>
        </w:rPr>
        <w:t>s</w:t>
      </w:r>
      <w:r w:rsidRPr="00B54073">
        <w:rPr>
          <w:rFonts w:ascii="Garamond" w:hAnsi="Garamond"/>
          <w:sz w:val="23"/>
          <w:szCs w:val="23"/>
        </w:rPr>
        <w:t xml:space="preserve"> the idea, present in several authors who defend the idea of non-intentional experiential</w:t>
      </w:r>
      <w:r w:rsidR="0096328A" w:rsidRPr="00B54073">
        <w:rPr>
          <w:rFonts w:ascii="Garamond" w:hAnsi="Garamond"/>
          <w:sz w:val="23"/>
          <w:szCs w:val="23"/>
        </w:rPr>
        <w:t>-</w:t>
      </w:r>
      <w:r w:rsidRPr="00B54073">
        <w:rPr>
          <w:rFonts w:ascii="Garamond" w:hAnsi="Garamond"/>
          <w:sz w:val="23"/>
          <w:szCs w:val="23"/>
        </w:rPr>
        <w:t xml:space="preserve">presence, that the </w:t>
      </w:r>
      <w:r w:rsidR="00A94CE2" w:rsidRPr="00B54073">
        <w:rPr>
          <w:rFonts w:ascii="Garamond" w:hAnsi="Garamond"/>
          <w:sz w:val="23"/>
          <w:szCs w:val="23"/>
        </w:rPr>
        <w:t xml:space="preserve">putative non-intentional </w:t>
      </w:r>
      <w:r w:rsidRPr="00B54073">
        <w:rPr>
          <w:rFonts w:ascii="Garamond" w:hAnsi="Garamond"/>
          <w:sz w:val="23"/>
          <w:szCs w:val="23"/>
        </w:rPr>
        <w:t xml:space="preserve">awareness we have of our own experiences </w:t>
      </w:r>
      <w:r w:rsidR="009477E2" w:rsidRPr="00B54073">
        <w:rPr>
          <w:rFonts w:ascii="Garamond" w:hAnsi="Garamond"/>
          <w:sz w:val="23"/>
          <w:szCs w:val="23"/>
        </w:rPr>
        <w:t xml:space="preserve">as they unfold is a phenomenal level feature, and so something which affects </w:t>
      </w:r>
      <w:r w:rsidR="009477E2" w:rsidRPr="00B54073">
        <w:rPr>
          <w:rFonts w:ascii="Garamond" w:hAnsi="Garamond"/>
          <w:i/>
          <w:iCs/>
          <w:sz w:val="23"/>
          <w:szCs w:val="23"/>
        </w:rPr>
        <w:t>what-it</w:t>
      </w:r>
      <w:r w:rsidR="00205FED">
        <w:rPr>
          <w:rFonts w:ascii="Garamond" w:hAnsi="Garamond"/>
          <w:i/>
          <w:iCs/>
          <w:sz w:val="23"/>
          <w:szCs w:val="23"/>
        </w:rPr>
        <w:t>-</w:t>
      </w:r>
      <w:r w:rsidR="009477E2" w:rsidRPr="00B54073">
        <w:rPr>
          <w:rFonts w:ascii="Garamond" w:hAnsi="Garamond"/>
          <w:i/>
          <w:iCs/>
          <w:sz w:val="23"/>
          <w:szCs w:val="23"/>
        </w:rPr>
        <w:t>is-like</w:t>
      </w:r>
      <w:r w:rsidR="009477E2" w:rsidRPr="00B54073">
        <w:rPr>
          <w:rFonts w:ascii="Garamond" w:hAnsi="Garamond"/>
          <w:sz w:val="23"/>
          <w:szCs w:val="23"/>
        </w:rPr>
        <w:t xml:space="preserve"> to enjoy those experiences.</w:t>
      </w:r>
      <w:r w:rsidR="004307CA" w:rsidRPr="00B54073">
        <w:rPr>
          <w:rFonts w:ascii="Garamond" w:hAnsi="Garamond"/>
          <w:sz w:val="23"/>
          <w:szCs w:val="23"/>
        </w:rPr>
        <w:t xml:space="preserve"> </w:t>
      </w:r>
      <w:r w:rsidR="009477E2" w:rsidRPr="00B54073">
        <w:rPr>
          <w:rFonts w:ascii="Garamond" w:hAnsi="Garamond"/>
          <w:sz w:val="23"/>
          <w:szCs w:val="23"/>
        </w:rPr>
        <w:t>However, these ideas need to</w:t>
      </w:r>
      <w:r w:rsidR="004307CA" w:rsidRPr="00B54073">
        <w:rPr>
          <w:rFonts w:ascii="Garamond" w:hAnsi="Garamond"/>
          <w:sz w:val="23"/>
          <w:szCs w:val="23"/>
        </w:rPr>
        <w:t xml:space="preserve"> be</w:t>
      </w:r>
      <w:r w:rsidR="009477E2" w:rsidRPr="00B54073">
        <w:rPr>
          <w:rFonts w:ascii="Garamond" w:hAnsi="Garamond"/>
          <w:sz w:val="23"/>
          <w:szCs w:val="23"/>
        </w:rPr>
        <w:t xml:space="preserve"> treated with care. First, note that a number of defenders of non-intentional experiential</w:t>
      </w:r>
      <w:r w:rsidR="0096328A" w:rsidRPr="00B54073">
        <w:rPr>
          <w:rFonts w:ascii="Garamond" w:hAnsi="Garamond"/>
          <w:sz w:val="23"/>
          <w:szCs w:val="23"/>
        </w:rPr>
        <w:t>-</w:t>
      </w:r>
      <w:r w:rsidR="009477E2" w:rsidRPr="00B54073">
        <w:rPr>
          <w:rFonts w:ascii="Garamond" w:hAnsi="Garamond"/>
          <w:sz w:val="23"/>
          <w:szCs w:val="23"/>
        </w:rPr>
        <w:t>presence take it to be a necessary concomitant of</w:t>
      </w:r>
      <w:r w:rsidR="009477E2" w:rsidRPr="00B54073">
        <w:rPr>
          <w:rFonts w:ascii="Garamond" w:hAnsi="Garamond"/>
          <w:i/>
          <w:iCs/>
          <w:sz w:val="23"/>
          <w:szCs w:val="23"/>
        </w:rPr>
        <w:t xml:space="preserve"> any</w:t>
      </w:r>
      <w:r w:rsidR="009477E2" w:rsidRPr="00B54073">
        <w:rPr>
          <w:rFonts w:ascii="Garamond" w:hAnsi="Garamond"/>
          <w:sz w:val="23"/>
          <w:szCs w:val="23"/>
        </w:rPr>
        <w:t xml:space="preserve"> conscious intentional awareness of an object.</w:t>
      </w:r>
      <w:r w:rsidRPr="00B54073">
        <w:rPr>
          <w:rStyle w:val="FootnoteReference"/>
          <w:rFonts w:ascii="Garamond" w:hAnsi="Garamond"/>
          <w:sz w:val="23"/>
          <w:szCs w:val="23"/>
        </w:rPr>
        <w:footnoteReference w:id="10"/>
      </w:r>
      <w:r w:rsidR="009477E2" w:rsidRPr="00B54073">
        <w:rPr>
          <w:rFonts w:ascii="Garamond" w:hAnsi="Garamond"/>
          <w:sz w:val="23"/>
          <w:szCs w:val="23"/>
        </w:rPr>
        <w:t xml:space="preserve"> If that is the case then phenomenological investigation or study of experiences won’t be able to </w:t>
      </w:r>
      <w:r w:rsidR="009477E2" w:rsidRPr="00B54073">
        <w:rPr>
          <w:rFonts w:ascii="Garamond" w:hAnsi="Garamond"/>
          <w:i/>
          <w:iCs/>
          <w:sz w:val="23"/>
          <w:szCs w:val="23"/>
        </w:rPr>
        <w:t>isolate</w:t>
      </w:r>
      <w:r w:rsidR="009477E2" w:rsidRPr="00B54073">
        <w:rPr>
          <w:rFonts w:ascii="Garamond" w:hAnsi="Garamond"/>
          <w:sz w:val="23"/>
          <w:szCs w:val="23"/>
        </w:rPr>
        <w:t xml:space="preserve"> thi</w:t>
      </w:r>
      <w:r w:rsidR="005E6DF1" w:rsidRPr="00B54073">
        <w:rPr>
          <w:rFonts w:ascii="Garamond" w:hAnsi="Garamond"/>
          <w:sz w:val="23"/>
          <w:szCs w:val="23"/>
        </w:rPr>
        <w:t>s</w:t>
      </w:r>
      <w:r w:rsidR="009477E2" w:rsidRPr="00B54073">
        <w:rPr>
          <w:rFonts w:ascii="Garamond" w:hAnsi="Garamond"/>
          <w:sz w:val="23"/>
          <w:szCs w:val="23"/>
        </w:rPr>
        <w:t xml:space="preserve"> feature</w:t>
      </w:r>
      <w:r w:rsidR="005E6DF1" w:rsidRPr="00B54073">
        <w:rPr>
          <w:rFonts w:ascii="Garamond" w:hAnsi="Garamond"/>
          <w:sz w:val="23"/>
          <w:szCs w:val="23"/>
        </w:rPr>
        <w:t xml:space="preserve"> and its phenomenal contribution</w:t>
      </w:r>
      <w:r w:rsidR="009477E2" w:rsidRPr="00B54073">
        <w:rPr>
          <w:rFonts w:ascii="Garamond" w:hAnsi="Garamond"/>
          <w:sz w:val="23"/>
          <w:szCs w:val="23"/>
        </w:rPr>
        <w:t xml:space="preserve"> </w:t>
      </w:r>
      <w:r w:rsidR="005E6DF1" w:rsidRPr="00B54073">
        <w:rPr>
          <w:rFonts w:ascii="Garamond" w:hAnsi="Garamond"/>
          <w:sz w:val="23"/>
          <w:szCs w:val="23"/>
        </w:rPr>
        <w:t xml:space="preserve">in the way we might seek to determine the contribution other phenomenal level features of experience, say by imagining otherwise phenomenally identical experiences from which the relevant feature is absent. </w:t>
      </w:r>
      <w:r w:rsidR="009477E2" w:rsidRPr="00B54073">
        <w:rPr>
          <w:rFonts w:ascii="Garamond" w:hAnsi="Garamond"/>
          <w:sz w:val="23"/>
          <w:szCs w:val="23"/>
        </w:rPr>
        <w:t xml:space="preserve">As such, the sense in which </w:t>
      </w:r>
      <w:r w:rsidR="00EF2262" w:rsidRPr="00B54073">
        <w:rPr>
          <w:rFonts w:ascii="Garamond" w:hAnsi="Garamond"/>
          <w:sz w:val="23"/>
          <w:szCs w:val="23"/>
        </w:rPr>
        <w:t>non-intentional experiential</w:t>
      </w:r>
      <w:r w:rsidR="0096328A" w:rsidRPr="00B54073">
        <w:rPr>
          <w:rFonts w:ascii="Garamond" w:hAnsi="Garamond"/>
          <w:sz w:val="23"/>
          <w:szCs w:val="23"/>
        </w:rPr>
        <w:t>-</w:t>
      </w:r>
      <w:r w:rsidR="00EF2262" w:rsidRPr="00B54073">
        <w:rPr>
          <w:rFonts w:ascii="Garamond" w:hAnsi="Garamond"/>
          <w:sz w:val="23"/>
          <w:szCs w:val="23"/>
        </w:rPr>
        <w:t>presence affects the phenomenal character of experience is</w:t>
      </w:r>
      <w:r w:rsidR="005E6DF1" w:rsidRPr="00B54073">
        <w:rPr>
          <w:rFonts w:ascii="Garamond" w:hAnsi="Garamond"/>
          <w:sz w:val="23"/>
          <w:szCs w:val="23"/>
        </w:rPr>
        <w:t>, according</w:t>
      </w:r>
      <w:r w:rsidR="00986129" w:rsidRPr="00B54073">
        <w:rPr>
          <w:rFonts w:ascii="Garamond" w:hAnsi="Garamond"/>
          <w:sz w:val="23"/>
          <w:szCs w:val="23"/>
        </w:rPr>
        <w:t xml:space="preserve"> to</w:t>
      </w:r>
      <w:r w:rsidR="005E6DF1" w:rsidRPr="00B54073">
        <w:rPr>
          <w:rFonts w:ascii="Garamond" w:hAnsi="Garamond"/>
          <w:sz w:val="23"/>
          <w:szCs w:val="23"/>
        </w:rPr>
        <w:t xml:space="preserve"> its central advocates,</w:t>
      </w:r>
      <w:r w:rsidR="00EF2262" w:rsidRPr="00B54073">
        <w:rPr>
          <w:rFonts w:ascii="Garamond" w:hAnsi="Garamond"/>
          <w:sz w:val="23"/>
          <w:szCs w:val="23"/>
        </w:rPr>
        <w:t xml:space="preserve"> such that in its absence we cease to be enjoying conscious experiences at all.</w:t>
      </w:r>
      <w:r w:rsidRPr="00B54073">
        <w:rPr>
          <w:rStyle w:val="FootnoteReference"/>
          <w:rFonts w:ascii="Garamond" w:hAnsi="Garamond"/>
          <w:sz w:val="23"/>
          <w:szCs w:val="23"/>
        </w:rPr>
        <w:footnoteReference w:id="11"/>
      </w:r>
      <w:r w:rsidR="00E46E15" w:rsidRPr="00B54073">
        <w:rPr>
          <w:rFonts w:ascii="Garamond" w:hAnsi="Garamond"/>
          <w:sz w:val="23"/>
          <w:szCs w:val="23"/>
        </w:rPr>
        <w:t xml:space="preserve"> </w:t>
      </w:r>
    </w:p>
    <w:p w14:paraId="028FA3C0" w14:textId="67DE0971" w:rsidR="00C61F1D" w:rsidRPr="00B54073" w:rsidRDefault="00056678" w:rsidP="00D55D15">
      <w:pPr>
        <w:spacing w:line="480" w:lineRule="auto"/>
        <w:ind w:firstLine="284"/>
        <w:jc w:val="both"/>
        <w:rPr>
          <w:rFonts w:ascii="Garamond" w:hAnsi="Garamond"/>
          <w:sz w:val="23"/>
          <w:szCs w:val="23"/>
        </w:rPr>
      </w:pPr>
      <w:r w:rsidRPr="00B54073">
        <w:rPr>
          <w:rFonts w:ascii="Garamond" w:hAnsi="Garamond"/>
          <w:sz w:val="23"/>
          <w:szCs w:val="23"/>
        </w:rPr>
        <w:lastRenderedPageBreak/>
        <w:t>That being said, it is still legitimate to inquire</w:t>
      </w:r>
      <w:r w:rsidR="00710DC0" w:rsidRPr="00B54073">
        <w:rPr>
          <w:rFonts w:ascii="Garamond" w:hAnsi="Garamond"/>
          <w:sz w:val="23"/>
          <w:szCs w:val="23"/>
        </w:rPr>
        <w:t xml:space="preserve"> after</w:t>
      </w:r>
      <w:r w:rsidRPr="00B54073">
        <w:rPr>
          <w:rFonts w:ascii="Garamond" w:hAnsi="Garamond"/>
          <w:sz w:val="23"/>
          <w:szCs w:val="23"/>
        </w:rPr>
        <w:t xml:space="preserve"> what </w:t>
      </w:r>
      <w:r w:rsidRPr="00B54073">
        <w:rPr>
          <w:rFonts w:ascii="Garamond" w:hAnsi="Garamond"/>
          <w:i/>
          <w:iCs/>
          <w:sz w:val="23"/>
          <w:szCs w:val="23"/>
        </w:rPr>
        <w:t>if not intentional</w:t>
      </w:r>
      <w:r w:rsidRPr="00B54073">
        <w:rPr>
          <w:rFonts w:ascii="Garamond" w:hAnsi="Garamond"/>
          <w:sz w:val="23"/>
          <w:szCs w:val="23"/>
        </w:rPr>
        <w:t xml:space="preserve"> the relevant form of awareness constitutive of non-intentional experiential presence amounts to</w:t>
      </w:r>
      <w:r w:rsidR="00710DC0" w:rsidRPr="00B54073">
        <w:rPr>
          <w:rFonts w:ascii="Garamond" w:hAnsi="Garamond"/>
          <w:sz w:val="23"/>
          <w:szCs w:val="23"/>
        </w:rPr>
        <w:t>.</w:t>
      </w:r>
      <w:r w:rsidR="00674ECF" w:rsidRPr="00B54073">
        <w:rPr>
          <w:rFonts w:ascii="Garamond" w:hAnsi="Garamond"/>
          <w:sz w:val="23"/>
          <w:szCs w:val="23"/>
        </w:rPr>
        <w:t xml:space="preserve"> Indeed, the question of what forms of awareness are present at the phenomenal level (as what belongs to conscious awareness and in what way) is the question which specifications of the relevant awareness constitutive of non-intentional experiential</w:t>
      </w:r>
      <w:r w:rsidR="0096328A" w:rsidRPr="00B54073">
        <w:rPr>
          <w:rFonts w:ascii="Garamond" w:hAnsi="Garamond"/>
          <w:sz w:val="23"/>
          <w:szCs w:val="23"/>
        </w:rPr>
        <w:t>-</w:t>
      </w:r>
      <w:r w:rsidR="00674ECF" w:rsidRPr="00B54073">
        <w:rPr>
          <w:rFonts w:ascii="Garamond" w:hAnsi="Garamond"/>
          <w:sz w:val="23"/>
          <w:szCs w:val="23"/>
        </w:rPr>
        <w:t>presence</w:t>
      </w:r>
      <w:r w:rsidR="009439A5" w:rsidRPr="00B54073">
        <w:rPr>
          <w:rFonts w:ascii="Garamond" w:hAnsi="Garamond"/>
          <w:sz w:val="23"/>
          <w:szCs w:val="23"/>
        </w:rPr>
        <w:t xml:space="preserve"> are</w:t>
      </w:r>
      <w:r w:rsidR="00674ECF" w:rsidRPr="00B54073">
        <w:rPr>
          <w:rFonts w:ascii="Garamond" w:hAnsi="Garamond"/>
          <w:sz w:val="23"/>
          <w:szCs w:val="23"/>
        </w:rPr>
        <w:t xml:space="preserve"> seek</w:t>
      </w:r>
      <w:r w:rsidR="009439A5" w:rsidRPr="00B54073">
        <w:rPr>
          <w:rFonts w:ascii="Garamond" w:hAnsi="Garamond"/>
          <w:sz w:val="23"/>
          <w:szCs w:val="23"/>
        </w:rPr>
        <w:t>ing</w:t>
      </w:r>
      <w:r w:rsidR="00674ECF" w:rsidRPr="00B54073">
        <w:rPr>
          <w:rFonts w:ascii="Garamond" w:hAnsi="Garamond"/>
          <w:sz w:val="23"/>
          <w:szCs w:val="23"/>
        </w:rPr>
        <w:t xml:space="preserve"> to answer</w:t>
      </w:r>
      <w:r w:rsidR="009439A5" w:rsidRPr="00B54073">
        <w:rPr>
          <w:rFonts w:ascii="Garamond" w:hAnsi="Garamond"/>
          <w:sz w:val="23"/>
          <w:szCs w:val="23"/>
        </w:rPr>
        <w:t xml:space="preserve"> by claiming that</w:t>
      </w:r>
      <w:r w:rsidR="00E92388" w:rsidRPr="00B54073">
        <w:rPr>
          <w:rFonts w:ascii="Garamond" w:hAnsi="Garamond"/>
          <w:sz w:val="23"/>
          <w:szCs w:val="23"/>
        </w:rPr>
        <w:t xml:space="preserve"> the</w:t>
      </w:r>
      <w:r w:rsidR="009439A5" w:rsidRPr="00B54073">
        <w:rPr>
          <w:rFonts w:ascii="Garamond" w:hAnsi="Garamond"/>
          <w:sz w:val="23"/>
          <w:szCs w:val="23"/>
        </w:rPr>
        <w:t xml:space="preserve"> phenomenal level involves</w:t>
      </w:r>
      <w:r w:rsidR="00034A8C" w:rsidRPr="00B54073">
        <w:rPr>
          <w:rFonts w:ascii="Garamond" w:hAnsi="Garamond"/>
          <w:sz w:val="23"/>
          <w:szCs w:val="23"/>
        </w:rPr>
        <w:t xml:space="preserve"> a form of conscious awareness that is different from (even if a necessary concomitant of) </w:t>
      </w:r>
      <w:r w:rsidR="00034A8C" w:rsidRPr="00B54073">
        <w:rPr>
          <w:rFonts w:ascii="Garamond" w:hAnsi="Garamond"/>
          <w:i/>
          <w:iCs/>
          <w:sz w:val="23"/>
          <w:szCs w:val="23"/>
        </w:rPr>
        <w:t>intentional awareness of an object</w:t>
      </w:r>
      <w:r w:rsidR="00034A8C" w:rsidRPr="00B54073">
        <w:rPr>
          <w:rFonts w:ascii="Garamond" w:hAnsi="Garamond"/>
          <w:sz w:val="23"/>
          <w:szCs w:val="23"/>
        </w:rPr>
        <w:t xml:space="preserve">. </w:t>
      </w:r>
      <w:r w:rsidR="004307CA" w:rsidRPr="00B54073">
        <w:rPr>
          <w:rFonts w:ascii="Garamond" w:hAnsi="Garamond"/>
          <w:sz w:val="23"/>
          <w:szCs w:val="23"/>
        </w:rPr>
        <w:t>I</w:t>
      </w:r>
      <w:r w:rsidR="00071245" w:rsidRPr="00B54073">
        <w:rPr>
          <w:rFonts w:ascii="Garamond" w:hAnsi="Garamond"/>
          <w:sz w:val="23"/>
          <w:szCs w:val="23"/>
        </w:rPr>
        <w:t xml:space="preserve">mportantly the phenomenal constraint, so understood, does not require that our own mental states should be somehow </w:t>
      </w:r>
      <w:r w:rsidR="00071245" w:rsidRPr="00B54073">
        <w:rPr>
          <w:rFonts w:ascii="Garamond" w:hAnsi="Garamond"/>
          <w:i/>
          <w:iCs/>
          <w:sz w:val="23"/>
          <w:szCs w:val="23"/>
        </w:rPr>
        <w:t>presented to us</w:t>
      </w:r>
      <w:r w:rsidR="00071245" w:rsidRPr="00B54073">
        <w:rPr>
          <w:rFonts w:ascii="Garamond" w:hAnsi="Garamond"/>
          <w:sz w:val="23"/>
          <w:szCs w:val="23"/>
        </w:rPr>
        <w:t xml:space="preserve"> in conscious awareness</w:t>
      </w:r>
      <w:r w:rsidR="009439A5" w:rsidRPr="00B54073">
        <w:rPr>
          <w:rFonts w:ascii="Garamond" w:hAnsi="Garamond"/>
          <w:sz w:val="23"/>
          <w:szCs w:val="23"/>
        </w:rPr>
        <w:t xml:space="preserve"> in anything like</w:t>
      </w:r>
      <w:r w:rsidR="00C9640F" w:rsidRPr="00B54073">
        <w:rPr>
          <w:rFonts w:ascii="Garamond" w:hAnsi="Garamond"/>
          <w:sz w:val="23"/>
          <w:szCs w:val="23"/>
        </w:rPr>
        <w:t xml:space="preserve"> the way</w:t>
      </w:r>
      <w:r w:rsidR="009439A5" w:rsidRPr="00B54073">
        <w:rPr>
          <w:rFonts w:ascii="Garamond" w:hAnsi="Garamond"/>
          <w:sz w:val="23"/>
          <w:szCs w:val="23"/>
        </w:rPr>
        <w:t xml:space="preserve"> that my visual experience, for example, presents the </w:t>
      </w:r>
      <w:r w:rsidR="009439A5" w:rsidRPr="00B54073">
        <w:rPr>
          <w:rFonts w:ascii="Garamond" w:hAnsi="Garamond"/>
          <w:i/>
          <w:iCs/>
          <w:sz w:val="23"/>
          <w:szCs w:val="23"/>
        </w:rPr>
        <w:t>redness of rose</w:t>
      </w:r>
      <w:r w:rsidR="00D55D15" w:rsidRPr="00B54073">
        <w:rPr>
          <w:rFonts w:ascii="Garamond" w:hAnsi="Garamond"/>
          <w:i/>
          <w:iCs/>
          <w:sz w:val="23"/>
          <w:szCs w:val="23"/>
        </w:rPr>
        <w:t xml:space="preserve"> </w:t>
      </w:r>
      <w:r w:rsidR="00D55D15" w:rsidRPr="00B54073">
        <w:rPr>
          <w:rFonts w:ascii="Garamond" w:hAnsi="Garamond"/>
          <w:sz w:val="23"/>
          <w:szCs w:val="23"/>
        </w:rPr>
        <w:t>to me</w:t>
      </w:r>
      <w:r w:rsidR="00071245" w:rsidRPr="00B54073">
        <w:rPr>
          <w:rFonts w:ascii="Garamond" w:hAnsi="Garamond"/>
          <w:sz w:val="23"/>
          <w:szCs w:val="23"/>
        </w:rPr>
        <w:t xml:space="preserve"> – this would be to rule out non-intentional views from the outset</w:t>
      </w:r>
      <w:r w:rsidR="0096328A" w:rsidRPr="00B54073">
        <w:rPr>
          <w:rFonts w:ascii="Garamond" w:hAnsi="Garamond"/>
          <w:sz w:val="23"/>
          <w:szCs w:val="23"/>
        </w:rPr>
        <w:t xml:space="preserve"> and</w:t>
      </w:r>
      <w:r w:rsidR="00071245" w:rsidRPr="00B54073">
        <w:rPr>
          <w:rFonts w:ascii="Garamond" w:hAnsi="Garamond"/>
          <w:sz w:val="23"/>
          <w:szCs w:val="23"/>
        </w:rPr>
        <w:t xml:space="preserve"> in which case it would be question</w:t>
      </w:r>
      <w:r w:rsidR="00CD7CA6">
        <w:rPr>
          <w:rFonts w:ascii="Garamond" w:hAnsi="Garamond"/>
          <w:sz w:val="23"/>
          <w:szCs w:val="23"/>
        </w:rPr>
        <w:t xml:space="preserve"> </w:t>
      </w:r>
      <w:r w:rsidR="00071245" w:rsidRPr="00B54073">
        <w:rPr>
          <w:rFonts w:ascii="Garamond" w:hAnsi="Garamond"/>
          <w:sz w:val="23"/>
          <w:szCs w:val="23"/>
        </w:rPr>
        <w:t xml:space="preserve">begging to require </w:t>
      </w:r>
      <w:r w:rsidR="004307CA" w:rsidRPr="00B54073">
        <w:rPr>
          <w:rFonts w:ascii="Garamond" w:hAnsi="Garamond"/>
          <w:sz w:val="23"/>
          <w:szCs w:val="23"/>
        </w:rPr>
        <w:t>such a constraint</w:t>
      </w:r>
      <w:r w:rsidR="00034A8C" w:rsidRPr="00B54073">
        <w:rPr>
          <w:rFonts w:ascii="Garamond" w:hAnsi="Garamond"/>
          <w:sz w:val="23"/>
          <w:szCs w:val="23"/>
        </w:rPr>
        <w:t>. Rather, it just delimits the level at which the relevant form of awareness is to be couched</w:t>
      </w:r>
      <w:r w:rsidR="00C9640F" w:rsidRPr="00B54073">
        <w:rPr>
          <w:rFonts w:ascii="Garamond" w:hAnsi="Garamond"/>
          <w:sz w:val="23"/>
          <w:szCs w:val="23"/>
        </w:rPr>
        <w:t xml:space="preserve"> or pegged</w:t>
      </w:r>
      <w:r w:rsidR="00D55D15" w:rsidRPr="00B54073">
        <w:rPr>
          <w:rFonts w:ascii="Garamond" w:hAnsi="Garamond"/>
          <w:sz w:val="23"/>
          <w:szCs w:val="23"/>
        </w:rPr>
        <w:t xml:space="preserve">, and as such leaves </w:t>
      </w:r>
      <w:r w:rsidRPr="00B54073">
        <w:rPr>
          <w:rFonts w:ascii="Garamond" w:hAnsi="Garamond"/>
          <w:sz w:val="23"/>
          <w:szCs w:val="23"/>
        </w:rPr>
        <w:t xml:space="preserve">open the possibility of different senses in which something could be said to be </w:t>
      </w:r>
      <w:r w:rsidR="00D55D15" w:rsidRPr="00B54073">
        <w:rPr>
          <w:rFonts w:ascii="Garamond" w:hAnsi="Garamond"/>
          <w:sz w:val="23"/>
          <w:szCs w:val="23"/>
        </w:rPr>
        <w:t>“</w:t>
      </w:r>
      <w:r w:rsidRPr="00B54073">
        <w:rPr>
          <w:rFonts w:ascii="Garamond" w:hAnsi="Garamond"/>
          <w:sz w:val="23"/>
          <w:szCs w:val="23"/>
        </w:rPr>
        <w:t>presented in</w:t>
      </w:r>
      <w:r w:rsidR="00D55D15" w:rsidRPr="00B54073">
        <w:rPr>
          <w:rFonts w:ascii="Garamond" w:hAnsi="Garamond"/>
          <w:sz w:val="23"/>
          <w:szCs w:val="23"/>
        </w:rPr>
        <w:t>”</w:t>
      </w:r>
      <w:r w:rsidRPr="00B54073">
        <w:rPr>
          <w:rFonts w:ascii="Garamond" w:hAnsi="Garamond"/>
          <w:sz w:val="23"/>
          <w:szCs w:val="23"/>
        </w:rPr>
        <w:t xml:space="preserve"> conscious </w:t>
      </w:r>
      <w:r w:rsidR="00D55D15" w:rsidRPr="00B54073">
        <w:rPr>
          <w:rFonts w:ascii="Garamond" w:hAnsi="Garamond"/>
          <w:sz w:val="23"/>
          <w:szCs w:val="23"/>
        </w:rPr>
        <w:t>awareness.</w:t>
      </w:r>
    </w:p>
    <w:p w14:paraId="107F5E96" w14:textId="07F16843" w:rsidR="00071245" w:rsidRPr="00B54073" w:rsidRDefault="00056678" w:rsidP="00034A8C">
      <w:pPr>
        <w:spacing w:line="480" w:lineRule="auto"/>
        <w:ind w:firstLine="284"/>
        <w:jc w:val="both"/>
        <w:rPr>
          <w:rFonts w:ascii="Garamond" w:hAnsi="Garamond"/>
          <w:sz w:val="23"/>
          <w:szCs w:val="23"/>
        </w:rPr>
      </w:pPr>
      <w:r w:rsidRPr="00B54073">
        <w:rPr>
          <w:rFonts w:ascii="Garamond" w:hAnsi="Garamond"/>
          <w:sz w:val="23"/>
          <w:szCs w:val="23"/>
        </w:rPr>
        <w:t xml:space="preserve">To </w:t>
      </w:r>
      <w:r w:rsidR="00034A8C" w:rsidRPr="00B54073">
        <w:rPr>
          <w:rFonts w:ascii="Garamond" w:hAnsi="Garamond"/>
          <w:sz w:val="23"/>
          <w:szCs w:val="23"/>
        </w:rPr>
        <w:t>illustrate the</w:t>
      </w:r>
      <w:r w:rsidRPr="00B54073">
        <w:rPr>
          <w:rFonts w:ascii="Garamond" w:hAnsi="Garamond"/>
          <w:sz w:val="23"/>
          <w:szCs w:val="23"/>
        </w:rPr>
        <w:t xml:space="preserve"> importance of the phenomenal </w:t>
      </w:r>
      <w:r w:rsidR="00C61F1D" w:rsidRPr="00B54073">
        <w:rPr>
          <w:rFonts w:ascii="Garamond" w:hAnsi="Garamond"/>
          <w:sz w:val="23"/>
          <w:szCs w:val="23"/>
        </w:rPr>
        <w:t>constraint,</w:t>
      </w:r>
      <w:r w:rsidRPr="00B54073">
        <w:rPr>
          <w:rFonts w:ascii="Garamond" w:hAnsi="Garamond"/>
          <w:sz w:val="23"/>
          <w:szCs w:val="23"/>
        </w:rPr>
        <w:t xml:space="preserve"> consider that without</w:t>
      </w:r>
      <w:r w:rsidR="00CF577D" w:rsidRPr="00B54073">
        <w:rPr>
          <w:rFonts w:ascii="Garamond" w:hAnsi="Garamond"/>
          <w:sz w:val="23"/>
          <w:szCs w:val="23"/>
        </w:rPr>
        <w:t xml:space="preserve"> it</w:t>
      </w:r>
      <w:r w:rsidRPr="00B54073">
        <w:rPr>
          <w:rFonts w:ascii="Garamond" w:hAnsi="Garamond"/>
          <w:sz w:val="23"/>
          <w:szCs w:val="23"/>
        </w:rPr>
        <w:t xml:space="preserve"> appeal to the ‘of’ of specification (or type) – as distinct from that of intentionality – would be a legitimate</w:t>
      </w:r>
      <w:r w:rsidR="003E1C82" w:rsidRPr="00B54073">
        <w:rPr>
          <w:rFonts w:ascii="Garamond" w:hAnsi="Garamond"/>
          <w:sz w:val="23"/>
          <w:szCs w:val="23"/>
        </w:rPr>
        <w:t xml:space="preserve"> non-intentional</w:t>
      </w:r>
      <w:r w:rsidRPr="00B54073">
        <w:rPr>
          <w:rFonts w:ascii="Garamond" w:hAnsi="Garamond"/>
          <w:sz w:val="23"/>
          <w:szCs w:val="23"/>
        </w:rPr>
        <w:t xml:space="preserve"> account of experiential</w:t>
      </w:r>
      <w:r w:rsidR="00F402D7" w:rsidRPr="00B54073">
        <w:rPr>
          <w:rFonts w:ascii="Garamond" w:hAnsi="Garamond"/>
          <w:sz w:val="23"/>
          <w:szCs w:val="23"/>
        </w:rPr>
        <w:t>-</w:t>
      </w:r>
      <w:r w:rsidRPr="00B54073">
        <w:rPr>
          <w:rFonts w:ascii="Garamond" w:hAnsi="Garamond"/>
          <w:sz w:val="23"/>
          <w:szCs w:val="23"/>
        </w:rPr>
        <w:t>presence, but reflection shows this to be erroneous. Let me expand on this. Consider phrases such as ‘experience of seeing’,</w:t>
      </w:r>
      <w:r w:rsidR="00CD7CA6">
        <w:rPr>
          <w:rFonts w:ascii="Garamond" w:hAnsi="Garamond"/>
          <w:sz w:val="23"/>
          <w:szCs w:val="23"/>
        </w:rPr>
        <w:t xml:space="preserve"> or</w:t>
      </w:r>
      <w:r w:rsidRPr="00B54073">
        <w:rPr>
          <w:rFonts w:ascii="Garamond" w:hAnsi="Garamond"/>
          <w:sz w:val="23"/>
          <w:szCs w:val="23"/>
        </w:rPr>
        <w:t xml:space="preserve"> ‘experience of touch’. When we typically use these phrases, we do not have in mind a higher or second-order intentional state directed at first-order experience, as an experience of a seeing-experience, or an experience of a touch-experience. Instead, we are concerned with a specification of the relevant </w:t>
      </w:r>
      <w:r w:rsidRPr="00B54073">
        <w:rPr>
          <w:rFonts w:ascii="Garamond" w:hAnsi="Garamond"/>
          <w:i/>
          <w:iCs/>
          <w:sz w:val="23"/>
          <w:szCs w:val="23"/>
        </w:rPr>
        <w:t xml:space="preserve">type, kind, </w:t>
      </w:r>
      <w:r w:rsidRPr="00B54073">
        <w:rPr>
          <w:rFonts w:ascii="Garamond" w:hAnsi="Garamond"/>
          <w:sz w:val="23"/>
          <w:szCs w:val="23"/>
        </w:rPr>
        <w:t xml:space="preserve">or </w:t>
      </w:r>
      <w:r w:rsidRPr="00B54073">
        <w:rPr>
          <w:rFonts w:ascii="Garamond" w:hAnsi="Garamond"/>
          <w:i/>
          <w:iCs/>
          <w:sz w:val="23"/>
          <w:szCs w:val="23"/>
        </w:rPr>
        <w:t>category</w:t>
      </w:r>
      <w:r w:rsidRPr="00B54073">
        <w:rPr>
          <w:rFonts w:ascii="Garamond" w:hAnsi="Garamond"/>
          <w:sz w:val="23"/>
          <w:szCs w:val="23"/>
        </w:rPr>
        <w:t xml:space="preserve">. </w:t>
      </w:r>
    </w:p>
    <w:p w14:paraId="0F19BFAC" w14:textId="0CF1166D" w:rsidR="00986129" w:rsidRPr="00B54073" w:rsidRDefault="00056678" w:rsidP="00986129">
      <w:pPr>
        <w:spacing w:line="480" w:lineRule="auto"/>
        <w:ind w:firstLine="284"/>
        <w:jc w:val="both"/>
        <w:rPr>
          <w:rFonts w:ascii="Garamond" w:hAnsi="Garamond"/>
          <w:sz w:val="23"/>
          <w:szCs w:val="23"/>
        </w:rPr>
      </w:pPr>
      <w:r w:rsidRPr="00B54073">
        <w:rPr>
          <w:rFonts w:ascii="Garamond" w:hAnsi="Garamond"/>
          <w:sz w:val="23"/>
          <w:szCs w:val="23"/>
        </w:rPr>
        <w:t xml:space="preserve">Applied to the case of non-intentional experiential-presence consider the following. Insofar as this ‘of’ directs our attention to a specification of the relevant type, then the relevant type-specification is that of being </w:t>
      </w:r>
      <w:r w:rsidRPr="00B54073">
        <w:rPr>
          <w:rFonts w:ascii="Garamond" w:hAnsi="Garamond"/>
          <w:i/>
          <w:sz w:val="23"/>
          <w:szCs w:val="23"/>
        </w:rPr>
        <w:t>conscious</w:t>
      </w:r>
      <w:r w:rsidRPr="00B54073">
        <w:rPr>
          <w:rFonts w:ascii="Garamond" w:hAnsi="Garamond"/>
          <w:sz w:val="23"/>
          <w:szCs w:val="23"/>
        </w:rPr>
        <w:t xml:space="preserve">, such that we have a conscious-type of conscious intentional experience expressible as follows: </w:t>
      </w:r>
    </w:p>
    <w:p w14:paraId="69DAE6EC" w14:textId="77777777" w:rsidR="00986129" w:rsidRPr="00B54073" w:rsidRDefault="00986129" w:rsidP="00986129">
      <w:pPr>
        <w:spacing w:line="480" w:lineRule="auto"/>
        <w:ind w:firstLine="360"/>
        <w:jc w:val="both"/>
        <w:rPr>
          <w:rFonts w:ascii="Garamond" w:hAnsi="Garamond"/>
          <w:sz w:val="23"/>
          <w:szCs w:val="23"/>
        </w:rPr>
      </w:pPr>
    </w:p>
    <w:p w14:paraId="0DD9E9D8" w14:textId="77777777" w:rsidR="00986129" w:rsidRPr="00B54073" w:rsidRDefault="00056678" w:rsidP="00986129">
      <w:pPr>
        <w:spacing w:line="480" w:lineRule="auto"/>
        <w:ind w:firstLine="360"/>
        <w:jc w:val="both"/>
        <w:rPr>
          <w:rFonts w:ascii="Garamond" w:hAnsi="Garamond"/>
          <w:sz w:val="22"/>
          <w:szCs w:val="22"/>
        </w:rPr>
      </w:pPr>
      <w:r w:rsidRPr="00B54073">
        <w:rPr>
          <w:rFonts w:ascii="Garamond" w:hAnsi="Garamond"/>
          <w:sz w:val="22"/>
          <w:szCs w:val="22"/>
        </w:rPr>
        <w:t>5. [Conscious type-of (Conscious intentional-of X)]</w:t>
      </w:r>
    </w:p>
    <w:p w14:paraId="7BECAB7A" w14:textId="77777777" w:rsidR="00986129" w:rsidRPr="00B54073" w:rsidRDefault="00986129" w:rsidP="00986129">
      <w:pPr>
        <w:spacing w:line="480" w:lineRule="auto"/>
        <w:jc w:val="both"/>
        <w:rPr>
          <w:rFonts w:ascii="Garamond" w:hAnsi="Garamond"/>
          <w:sz w:val="23"/>
          <w:szCs w:val="23"/>
        </w:rPr>
      </w:pPr>
    </w:p>
    <w:p w14:paraId="417B675F" w14:textId="16DB0E7B" w:rsidR="00986129" w:rsidRPr="00B54073" w:rsidRDefault="00056678" w:rsidP="00986129">
      <w:pPr>
        <w:spacing w:line="480" w:lineRule="auto"/>
        <w:jc w:val="both"/>
        <w:rPr>
          <w:rFonts w:ascii="Garamond" w:hAnsi="Garamond"/>
          <w:sz w:val="23"/>
          <w:szCs w:val="23"/>
        </w:rPr>
      </w:pPr>
      <w:r w:rsidRPr="00B54073">
        <w:rPr>
          <w:rFonts w:ascii="Garamond" w:hAnsi="Garamond"/>
          <w:sz w:val="23"/>
          <w:szCs w:val="23"/>
        </w:rPr>
        <w:t>One problem is that we have redundancy</w:t>
      </w:r>
      <w:r w:rsidR="00BC02AD" w:rsidRPr="00B54073">
        <w:rPr>
          <w:rFonts w:ascii="Garamond" w:hAnsi="Garamond"/>
          <w:sz w:val="23"/>
          <w:szCs w:val="23"/>
        </w:rPr>
        <w:t>:</w:t>
      </w:r>
      <w:r w:rsidRPr="00B54073">
        <w:rPr>
          <w:rFonts w:ascii="Garamond" w:hAnsi="Garamond"/>
          <w:sz w:val="23"/>
          <w:szCs w:val="23"/>
        </w:rPr>
        <w:t xml:space="preserve"> That we are dealing with a ‘conscious-type’ as opposed to say an ‘unconscious-type’ is already explicit in the ‘</w:t>
      </w:r>
      <w:r w:rsidRPr="00B54073">
        <w:rPr>
          <w:rFonts w:ascii="Garamond" w:hAnsi="Garamond"/>
          <w:i/>
          <w:sz w:val="23"/>
          <w:szCs w:val="23"/>
        </w:rPr>
        <w:t>Conscious</w:t>
      </w:r>
      <w:r w:rsidRPr="00B54073">
        <w:rPr>
          <w:rFonts w:ascii="Garamond" w:hAnsi="Garamond"/>
          <w:sz w:val="23"/>
          <w:szCs w:val="23"/>
        </w:rPr>
        <w:t xml:space="preserve"> intentional-of X’. Yet, even if we were convinced that the qualifier ‘Conscious type-of’ adds something in (5), it arguably does not add anything </w:t>
      </w:r>
      <w:r w:rsidR="00CF577D" w:rsidRPr="00B54073">
        <w:rPr>
          <w:rFonts w:ascii="Garamond" w:hAnsi="Garamond"/>
          <w:sz w:val="23"/>
          <w:szCs w:val="23"/>
        </w:rPr>
        <w:t>that it makes sense to pitch at the</w:t>
      </w:r>
      <w:r w:rsidRPr="00B54073">
        <w:rPr>
          <w:rFonts w:ascii="Garamond" w:hAnsi="Garamond"/>
          <w:sz w:val="23"/>
          <w:szCs w:val="23"/>
        </w:rPr>
        <w:t xml:space="preserve"> </w:t>
      </w:r>
      <w:r w:rsidRPr="00B54073">
        <w:rPr>
          <w:rFonts w:ascii="Garamond" w:hAnsi="Garamond"/>
          <w:i/>
          <w:iCs/>
          <w:sz w:val="23"/>
          <w:szCs w:val="23"/>
        </w:rPr>
        <w:t>phenomenal</w:t>
      </w:r>
      <w:r w:rsidRPr="00B54073">
        <w:rPr>
          <w:rFonts w:ascii="Garamond" w:hAnsi="Garamond"/>
          <w:sz w:val="23"/>
          <w:szCs w:val="23"/>
        </w:rPr>
        <w:t xml:space="preserve"> level.  Of course, we can be</w:t>
      </w:r>
      <w:r w:rsidR="00CF577D" w:rsidRPr="00B54073">
        <w:rPr>
          <w:rFonts w:ascii="Garamond" w:hAnsi="Garamond"/>
          <w:sz w:val="23"/>
          <w:szCs w:val="23"/>
        </w:rPr>
        <w:t xml:space="preserve"> consciously</w:t>
      </w:r>
      <w:r w:rsidRPr="00B54073">
        <w:rPr>
          <w:rFonts w:ascii="Garamond" w:hAnsi="Garamond"/>
          <w:sz w:val="23"/>
          <w:szCs w:val="23"/>
        </w:rPr>
        <w:t xml:space="preserve"> aware </w:t>
      </w:r>
      <w:r w:rsidRPr="00B54073">
        <w:rPr>
          <w:rFonts w:ascii="Garamond" w:hAnsi="Garamond"/>
          <w:i/>
          <w:sz w:val="23"/>
          <w:szCs w:val="23"/>
        </w:rPr>
        <w:t>of</w:t>
      </w:r>
      <w:r w:rsidRPr="00B54073">
        <w:rPr>
          <w:rFonts w:ascii="Garamond" w:hAnsi="Garamond"/>
          <w:sz w:val="23"/>
          <w:szCs w:val="23"/>
        </w:rPr>
        <w:t xml:space="preserve"> or </w:t>
      </w:r>
      <w:r w:rsidRPr="00B54073">
        <w:rPr>
          <w:rFonts w:ascii="Garamond" w:hAnsi="Garamond"/>
          <w:i/>
          <w:sz w:val="23"/>
          <w:szCs w:val="23"/>
        </w:rPr>
        <w:t>that</w:t>
      </w:r>
      <w:r w:rsidRPr="00B54073">
        <w:rPr>
          <w:rFonts w:ascii="Garamond" w:hAnsi="Garamond"/>
          <w:sz w:val="23"/>
          <w:szCs w:val="23"/>
        </w:rPr>
        <w:t xml:space="preserve"> our experience is of a particular type, but in that case, we plausibly have an intentional (usually fact-based) awareness that our experience has certain properties that we use to identify it as falling under a particular category.</w:t>
      </w:r>
      <w:r w:rsidRPr="00B54073">
        <w:rPr>
          <w:rStyle w:val="FootnoteReference"/>
          <w:rFonts w:ascii="Garamond" w:hAnsi="Garamond"/>
          <w:sz w:val="23"/>
          <w:szCs w:val="23"/>
        </w:rPr>
        <w:footnoteReference w:id="12"/>
      </w:r>
      <w:r w:rsidR="00071245" w:rsidRPr="00B54073">
        <w:rPr>
          <w:rFonts w:ascii="Garamond" w:hAnsi="Garamond"/>
          <w:sz w:val="23"/>
          <w:szCs w:val="23"/>
        </w:rPr>
        <w:t xml:space="preserve"> Yet,</w:t>
      </w:r>
      <w:r w:rsidRPr="00B54073">
        <w:rPr>
          <w:rFonts w:ascii="Garamond" w:hAnsi="Garamond"/>
          <w:sz w:val="23"/>
          <w:szCs w:val="23"/>
        </w:rPr>
        <w:t xml:space="preserve"> </w:t>
      </w:r>
      <w:r w:rsidR="00071245" w:rsidRPr="00B54073">
        <w:rPr>
          <w:rFonts w:ascii="Garamond" w:hAnsi="Garamond"/>
          <w:sz w:val="23"/>
          <w:szCs w:val="23"/>
        </w:rPr>
        <w:t>t</w:t>
      </w:r>
      <w:r w:rsidRPr="00B54073">
        <w:rPr>
          <w:rFonts w:ascii="Garamond" w:hAnsi="Garamond"/>
          <w:sz w:val="23"/>
          <w:szCs w:val="23"/>
        </w:rPr>
        <w:t xml:space="preserve">hat one’s experience is of a particular type typically only becomes phenomenally manifest on the basis of being the accusative of an intentional act (e.g., thoughts or reflections </w:t>
      </w:r>
      <w:r w:rsidRPr="00B54073">
        <w:rPr>
          <w:rFonts w:ascii="Garamond" w:hAnsi="Garamond"/>
          <w:i/>
          <w:sz w:val="23"/>
          <w:szCs w:val="23"/>
        </w:rPr>
        <w:t>about</w:t>
      </w:r>
      <w:r w:rsidRPr="00B54073">
        <w:rPr>
          <w:rFonts w:ascii="Garamond" w:hAnsi="Garamond"/>
          <w:sz w:val="23"/>
          <w:szCs w:val="23"/>
        </w:rPr>
        <w:t xml:space="preserve"> experiences). If this is correct, then when it comes to the ‘of’ of specification, the phenomenal constraint can only be met by violating the non-intentional constraint. So, the ‘of’ of specification is not a suitable candidate to capture the awareness constitutive of putative non-intentional experiential-presence, and by having the phenomenal constraint in play we can see why</w:t>
      </w:r>
      <w:r w:rsidR="00CF577D" w:rsidRPr="00B54073">
        <w:rPr>
          <w:rFonts w:ascii="Garamond" w:hAnsi="Garamond"/>
          <w:sz w:val="23"/>
          <w:szCs w:val="23"/>
        </w:rPr>
        <w:t>.</w:t>
      </w:r>
    </w:p>
    <w:p w14:paraId="6BCD53E5" w14:textId="7F2C33F1" w:rsidR="0044528A" w:rsidRPr="00B54073" w:rsidRDefault="00056678" w:rsidP="003E1C82">
      <w:pPr>
        <w:spacing w:line="480" w:lineRule="auto"/>
        <w:ind w:firstLine="360"/>
        <w:jc w:val="both"/>
        <w:rPr>
          <w:rFonts w:ascii="Garamond" w:hAnsi="Garamond"/>
          <w:sz w:val="23"/>
          <w:szCs w:val="23"/>
        </w:rPr>
      </w:pPr>
      <w:r w:rsidRPr="00B54073">
        <w:rPr>
          <w:rFonts w:ascii="Garamond" w:hAnsi="Garamond"/>
          <w:sz w:val="23"/>
          <w:szCs w:val="23"/>
        </w:rPr>
        <w:t>The method in what follows will be examining whether further candidates for the relevant type of awareness meet the constraints</w:t>
      </w:r>
      <w:r w:rsidR="00034A8C" w:rsidRPr="00B54073">
        <w:rPr>
          <w:rFonts w:ascii="Garamond" w:hAnsi="Garamond"/>
          <w:sz w:val="23"/>
          <w:szCs w:val="23"/>
        </w:rPr>
        <w:t xml:space="preserve"> outlined in this section. </w:t>
      </w:r>
    </w:p>
    <w:p w14:paraId="142401E4" w14:textId="77777777" w:rsidR="00CF577D" w:rsidRPr="00B54073" w:rsidRDefault="00CF577D" w:rsidP="003E1C82">
      <w:pPr>
        <w:spacing w:line="480" w:lineRule="auto"/>
        <w:ind w:firstLine="360"/>
        <w:jc w:val="both"/>
        <w:rPr>
          <w:rFonts w:ascii="Garamond" w:hAnsi="Garamond"/>
          <w:sz w:val="23"/>
          <w:szCs w:val="23"/>
        </w:rPr>
      </w:pPr>
    </w:p>
    <w:p w14:paraId="3F186C8E" w14:textId="5CC1CFC3" w:rsidR="00727A21" w:rsidRPr="00B54073" w:rsidRDefault="00056678" w:rsidP="003C1FDF">
      <w:pPr>
        <w:spacing w:line="480" w:lineRule="auto"/>
        <w:jc w:val="both"/>
        <w:rPr>
          <w:rFonts w:ascii="Garamond" w:hAnsi="Garamond"/>
          <w:b/>
          <w:sz w:val="23"/>
          <w:szCs w:val="23"/>
        </w:rPr>
      </w:pPr>
      <w:r w:rsidRPr="00B54073">
        <w:rPr>
          <w:rFonts w:ascii="Garamond" w:hAnsi="Garamond"/>
          <w:b/>
          <w:sz w:val="23"/>
          <w:szCs w:val="23"/>
        </w:rPr>
        <w:t xml:space="preserve">2. </w:t>
      </w:r>
      <w:r w:rsidR="00975399" w:rsidRPr="00B54073">
        <w:rPr>
          <w:rFonts w:ascii="Garamond" w:hAnsi="Garamond"/>
          <w:b/>
          <w:sz w:val="23"/>
          <w:szCs w:val="23"/>
        </w:rPr>
        <w:t>A</w:t>
      </w:r>
      <w:r w:rsidRPr="00B54073">
        <w:rPr>
          <w:rFonts w:ascii="Garamond" w:hAnsi="Garamond"/>
          <w:b/>
          <w:sz w:val="23"/>
          <w:szCs w:val="23"/>
        </w:rPr>
        <w:t>wareness-with</w:t>
      </w:r>
      <w:r w:rsidR="00975399" w:rsidRPr="00B54073">
        <w:rPr>
          <w:rFonts w:ascii="Garamond" w:hAnsi="Garamond"/>
          <w:b/>
          <w:sz w:val="23"/>
          <w:szCs w:val="23"/>
        </w:rPr>
        <w:t xml:space="preserve"> and Background Awareness</w:t>
      </w:r>
    </w:p>
    <w:p w14:paraId="19DA8CD0" w14:textId="7AED7922" w:rsidR="00FC777A" w:rsidRPr="00B54073" w:rsidRDefault="00056678" w:rsidP="00975399">
      <w:pPr>
        <w:spacing w:line="480" w:lineRule="auto"/>
        <w:jc w:val="both"/>
        <w:rPr>
          <w:rFonts w:ascii="Garamond" w:hAnsi="Garamond"/>
          <w:sz w:val="23"/>
          <w:szCs w:val="23"/>
        </w:rPr>
      </w:pPr>
      <w:r w:rsidRPr="00B54073">
        <w:rPr>
          <w:rFonts w:ascii="Garamond" w:hAnsi="Garamond"/>
          <w:sz w:val="23"/>
          <w:szCs w:val="23"/>
        </w:rPr>
        <w:t xml:space="preserve">Say Fred is engrossed in the activity of </w:t>
      </w:r>
      <w:r w:rsidR="006B21E0" w:rsidRPr="00B54073">
        <w:rPr>
          <w:rFonts w:ascii="Garamond" w:hAnsi="Garamond"/>
          <w:sz w:val="23"/>
          <w:szCs w:val="23"/>
        </w:rPr>
        <w:t>bird watching</w:t>
      </w:r>
      <w:r w:rsidRPr="00B54073">
        <w:rPr>
          <w:rFonts w:ascii="Garamond" w:hAnsi="Garamond"/>
          <w:sz w:val="23"/>
          <w:szCs w:val="23"/>
        </w:rPr>
        <w:t xml:space="preserve">. </w:t>
      </w:r>
      <w:r w:rsidR="0076060A" w:rsidRPr="00B54073">
        <w:rPr>
          <w:rFonts w:ascii="Garamond" w:hAnsi="Garamond"/>
          <w:sz w:val="23"/>
          <w:szCs w:val="23"/>
        </w:rPr>
        <w:t xml:space="preserve">As </w:t>
      </w:r>
      <w:r w:rsidRPr="00B54073">
        <w:rPr>
          <w:rFonts w:ascii="Garamond" w:hAnsi="Garamond"/>
          <w:sz w:val="23"/>
          <w:szCs w:val="23"/>
        </w:rPr>
        <w:t xml:space="preserve">Fred carefully </w:t>
      </w:r>
      <w:r w:rsidR="001C5953" w:rsidRPr="00B54073">
        <w:rPr>
          <w:rFonts w:ascii="Garamond" w:hAnsi="Garamond"/>
          <w:sz w:val="23"/>
          <w:szCs w:val="23"/>
        </w:rPr>
        <w:t xml:space="preserve">visually </w:t>
      </w:r>
      <w:r w:rsidR="00E37936" w:rsidRPr="00B54073">
        <w:rPr>
          <w:rFonts w:ascii="Garamond" w:hAnsi="Garamond"/>
          <w:sz w:val="23"/>
          <w:szCs w:val="23"/>
        </w:rPr>
        <w:t>attend</w:t>
      </w:r>
      <w:r w:rsidRPr="00B54073">
        <w:rPr>
          <w:rFonts w:ascii="Garamond" w:hAnsi="Garamond"/>
          <w:sz w:val="23"/>
          <w:szCs w:val="23"/>
        </w:rPr>
        <w:t xml:space="preserve">s to </w:t>
      </w:r>
      <w:r w:rsidR="006B21E0" w:rsidRPr="00B54073">
        <w:rPr>
          <w:rFonts w:ascii="Garamond" w:hAnsi="Garamond"/>
          <w:sz w:val="23"/>
          <w:szCs w:val="23"/>
        </w:rPr>
        <w:t>trees</w:t>
      </w:r>
      <w:r w:rsidRPr="00B54073">
        <w:rPr>
          <w:rFonts w:ascii="Garamond" w:hAnsi="Garamond"/>
          <w:sz w:val="23"/>
          <w:szCs w:val="23"/>
        </w:rPr>
        <w:t>,</w:t>
      </w:r>
      <w:r w:rsidR="0076060A" w:rsidRPr="00B54073">
        <w:rPr>
          <w:rFonts w:ascii="Garamond" w:hAnsi="Garamond"/>
          <w:sz w:val="23"/>
          <w:szCs w:val="23"/>
        </w:rPr>
        <w:t xml:space="preserve"> look</w:t>
      </w:r>
      <w:r w:rsidR="006B21E0" w:rsidRPr="00B54073">
        <w:rPr>
          <w:rFonts w:ascii="Garamond" w:hAnsi="Garamond"/>
          <w:sz w:val="23"/>
          <w:szCs w:val="23"/>
        </w:rPr>
        <w:t>s to spot any movement</w:t>
      </w:r>
      <w:r w:rsidR="0076060A" w:rsidRPr="00B54073">
        <w:rPr>
          <w:rFonts w:ascii="Garamond" w:hAnsi="Garamond"/>
          <w:sz w:val="23"/>
          <w:szCs w:val="23"/>
        </w:rPr>
        <w:t>,</w:t>
      </w:r>
      <w:r w:rsidR="00E37936" w:rsidRPr="00B54073">
        <w:rPr>
          <w:rFonts w:ascii="Garamond" w:hAnsi="Garamond"/>
          <w:sz w:val="23"/>
          <w:szCs w:val="23"/>
        </w:rPr>
        <w:t xml:space="preserve"> and listen</w:t>
      </w:r>
      <w:r w:rsidR="006B21E0" w:rsidRPr="00B54073">
        <w:rPr>
          <w:rFonts w:ascii="Garamond" w:hAnsi="Garamond"/>
          <w:sz w:val="23"/>
          <w:szCs w:val="23"/>
        </w:rPr>
        <w:t>s for</w:t>
      </w:r>
      <w:r w:rsidR="00B050A5" w:rsidRPr="00B54073">
        <w:rPr>
          <w:rFonts w:ascii="Garamond" w:hAnsi="Garamond"/>
          <w:sz w:val="23"/>
          <w:szCs w:val="23"/>
        </w:rPr>
        <w:t xml:space="preserve"> </w:t>
      </w:r>
      <w:r w:rsidR="00212506" w:rsidRPr="00B54073">
        <w:rPr>
          <w:rFonts w:ascii="Garamond" w:hAnsi="Garamond"/>
          <w:sz w:val="23"/>
          <w:szCs w:val="23"/>
        </w:rPr>
        <w:t>relevant</w:t>
      </w:r>
      <w:r w:rsidR="006B21E0" w:rsidRPr="00B54073">
        <w:rPr>
          <w:rFonts w:ascii="Garamond" w:hAnsi="Garamond"/>
          <w:sz w:val="23"/>
          <w:szCs w:val="23"/>
        </w:rPr>
        <w:t xml:space="preserve"> sound</w:t>
      </w:r>
      <w:r w:rsidR="00B050A5" w:rsidRPr="00B54073">
        <w:rPr>
          <w:rFonts w:ascii="Garamond" w:hAnsi="Garamond"/>
          <w:sz w:val="23"/>
          <w:szCs w:val="23"/>
        </w:rPr>
        <w:t>s</w:t>
      </w:r>
      <w:r w:rsidR="0076060A" w:rsidRPr="00B54073">
        <w:rPr>
          <w:rFonts w:ascii="Garamond" w:hAnsi="Garamond"/>
          <w:sz w:val="23"/>
          <w:szCs w:val="23"/>
        </w:rPr>
        <w:t xml:space="preserve">, there is something-it-is-like for Fred to be attending to these objects in the various ways that </w:t>
      </w:r>
      <w:r w:rsidR="001C5953" w:rsidRPr="00B54073">
        <w:rPr>
          <w:rFonts w:ascii="Garamond" w:hAnsi="Garamond"/>
          <w:sz w:val="23"/>
          <w:szCs w:val="23"/>
        </w:rPr>
        <w:t>he is.</w:t>
      </w:r>
      <w:r w:rsidR="006B21E0" w:rsidRPr="00B54073">
        <w:rPr>
          <w:rFonts w:ascii="Garamond" w:hAnsi="Garamond"/>
          <w:sz w:val="23"/>
          <w:szCs w:val="23"/>
        </w:rPr>
        <w:t xml:space="preserve"> </w:t>
      </w:r>
      <w:r w:rsidR="00105EAF" w:rsidRPr="00B54073">
        <w:rPr>
          <w:rFonts w:ascii="Garamond" w:hAnsi="Garamond"/>
          <w:sz w:val="23"/>
          <w:szCs w:val="23"/>
        </w:rPr>
        <w:t>L</w:t>
      </w:r>
      <w:r w:rsidR="006B21E0" w:rsidRPr="00B54073">
        <w:rPr>
          <w:rFonts w:ascii="Garamond" w:hAnsi="Garamond"/>
          <w:sz w:val="23"/>
          <w:szCs w:val="23"/>
        </w:rPr>
        <w:t>et</w:t>
      </w:r>
      <w:r w:rsidR="00E105D9" w:rsidRPr="00B54073">
        <w:rPr>
          <w:rFonts w:ascii="Garamond" w:hAnsi="Garamond"/>
          <w:sz w:val="23"/>
          <w:szCs w:val="23"/>
        </w:rPr>
        <w:t>’s</w:t>
      </w:r>
      <w:r w:rsidR="006B21E0" w:rsidRPr="00B54073">
        <w:rPr>
          <w:rFonts w:ascii="Garamond" w:hAnsi="Garamond"/>
          <w:sz w:val="23"/>
          <w:szCs w:val="23"/>
        </w:rPr>
        <w:t xml:space="preserve"> say Fred has a sense-perceptual experience </w:t>
      </w:r>
      <w:r w:rsidR="0076060A" w:rsidRPr="00B54073">
        <w:rPr>
          <w:rFonts w:ascii="Garamond" w:hAnsi="Garamond"/>
          <w:sz w:val="23"/>
          <w:szCs w:val="23"/>
        </w:rPr>
        <w:t>directed towards the</w:t>
      </w:r>
      <w:r w:rsidR="006B21E0" w:rsidRPr="00B54073">
        <w:rPr>
          <w:rFonts w:ascii="Garamond" w:hAnsi="Garamond"/>
          <w:sz w:val="23"/>
          <w:szCs w:val="23"/>
        </w:rPr>
        <w:t xml:space="preserve"> </w:t>
      </w:r>
      <w:r w:rsidR="006B21E0" w:rsidRPr="00B54073">
        <w:rPr>
          <w:rFonts w:ascii="Garamond" w:hAnsi="Garamond"/>
          <w:i/>
          <w:sz w:val="23"/>
          <w:szCs w:val="23"/>
        </w:rPr>
        <w:t>bird-watching environment</w:t>
      </w:r>
      <w:r w:rsidR="00E37936" w:rsidRPr="00B54073">
        <w:rPr>
          <w:rFonts w:ascii="Garamond" w:hAnsi="Garamond"/>
          <w:sz w:val="23"/>
          <w:szCs w:val="23"/>
        </w:rPr>
        <w:t xml:space="preserve"> as a </w:t>
      </w:r>
      <w:r w:rsidR="00E37936" w:rsidRPr="00B54073">
        <w:rPr>
          <w:rFonts w:ascii="Garamond" w:hAnsi="Garamond"/>
          <w:sz w:val="23"/>
          <w:szCs w:val="23"/>
        </w:rPr>
        <w:lastRenderedPageBreak/>
        <w:t>whole</w:t>
      </w:r>
      <w:r w:rsidR="006B21E0" w:rsidRPr="00B54073">
        <w:rPr>
          <w:rFonts w:ascii="Garamond" w:hAnsi="Garamond"/>
          <w:sz w:val="23"/>
          <w:szCs w:val="23"/>
        </w:rPr>
        <w:t>. Is it the case that he is also</w:t>
      </w:r>
      <w:r w:rsidR="00C62F14" w:rsidRPr="00B54073">
        <w:rPr>
          <w:rFonts w:ascii="Garamond" w:hAnsi="Garamond"/>
          <w:sz w:val="23"/>
          <w:szCs w:val="23"/>
        </w:rPr>
        <w:t xml:space="preserve"> somehow</w:t>
      </w:r>
      <w:r w:rsidR="006B21E0" w:rsidRPr="00B54073">
        <w:rPr>
          <w:rFonts w:ascii="Garamond" w:hAnsi="Garamond"/>
          <w:sz w:val="23"/>
          <w:szCs w:val="23"/>
        </w:rPr>
        <w:t xml:space="preserve"> aware-</w:t>
      </w:r>
      <w:r w:rsidR="006B21E0" w:rsidRPr="00B54073">
        <w:rPr>
          <w:rFonts w:ascii="Garamond" w:hAnsi="Garamond"/>
          <w:i/>
          <w:iCs/>
          <w:sz w:val="23"/>
          <w:szCs w:val="23"/>
        </w:rPr>
        <w:t>with</w:t>
      </w:r>
      <w:r w:rsidR="006B21E0" w:rsidRPr="00B54073">
        <w:rPr>
          <w:rFonts w:ascii="Garamond" w:hAnsi="Garamond"/>
          <w:sz w:val="23"/>
          <w:szCs w:val="23"/>
        </w:rPr>
        <w:t xml:space="preserve"> t</w:t>
      </w:r>
      <w:r w:rsidR="00E37936" w:rsidRPr="00B54073">
        <w:rPr>
          <w:rFonts w:ascii="Garamond" w:hAnsi="Garamond"/>
          <w:sz w:val="23"/>
          <w:szCs w:val="23"/>
        </w:rPr>
        <w:t>he sense-perceptual experience, as follows?</w:t>
      </w:r>
    </w:p>
    <w:p w14:paraId="7058C8AC" w14:textId="77777777" w:rsidR="00FC777A" w:rsidRPr="00B54073" w:rsidRDefault="00FC777A" w:rsidP="00006C6D">
      <w:pPr>
        <w:spacing w:line="480" w:lineRule="auto"/>
        <w:ind w:right="284"/>
        <w:jc w:val="both"/>
        <w:rPr>
          <w:rFonts w:ascii="Garamond" w:hAnsi="Garamond"/>
          <w:sz w:val="22"/>
          <w:szCs w:val="22"/>
        </w:rPr>
      </w:pPr>
    </w:p>
    <w:p w14:paraId="191768C5" w14:textId="7D66105D" w:rsidR="00FC777A" w:rsidRPr="00B54073" w:rsidRDefault="00056678" w:rsidP="00006C6D">
      <w:pPr>
        <w:spacing w:line="480" w:lineRule="auto"/>
        <w:ind w:left="360" w:right="284"/>
        <w:jc w:val="both"/>
        <w:rPr>
          <w:rFonts w:ascii="Garamond" w:hAnsi="Garamond"/>
          <w:sz w:val="22"/>
          <w:szCs w:val="22"/>
        </w:rPr>
      </w:pPr>
      <w:r w:rsidRPr="00B54073">
        <w:rPr>
          <w:rFonts w:ascii="Garamond" w:hAnsi="Garamond"/>
          <w:sz w:val="22"/>
          <w:szCs w:val="22"/>
        </w:rPr>
        <w:t>6</w:t>
      </w:r>
      <w:r w:rsidR="006B21E0" w:rsidRPr="00B54073">
        <w:rPr>
          <w:rFonts w:ascii="Garamond" w:hAnsi="Garamond"/>
          <w:sz w:val="22"/>
          <w:szCs w:val="22"/>
        </w:rPr>
        <w:t>. [</w:t>
      </w:r>
      <w:r w:rsidR="00B050A5" w:rsidRPr="00B54073">
        <w:rPr>
          <w:rFonts w:ascii="Garamond" w:hAnsi="Garamond"/>
          <w:sz w:val="22"/>
          <w:szCs w:val="22"/>
        </w:rPr>
        <w:t>Conscious</w:t>
      </w:r>
      <w:r w:rsidR="006B21E0" w:rsidRPr="00B54073">
        <w:rPr>
          <w:rFonts w:ascii="Garamond" w:hAnsi="Garamond"/>
          <w:sz w:val="22"/>
          <w:szCs w:val="22"/>
        </w:rPr>
        <w:t xml:space="preserve"> awareness-wit</w:t>
      </w:r>
      <w:r w:rsidR="005710D6" w:rsidRPr="00B54073">
        <w:rPr>
          <w:rFonts w:ascii="Garamond" w:hAnsi="Garamond"/>
          <w:sz w:val="22"/>
          <w:szCs w:val="22"/>
        </w:rPr>
        <w:t>h (C</w:t>
      </w:r>
      <w:r w:rsidR="00C62F14" w:rsidRPr="00B54073">
        <w:rPr>
          <w:rFonts w:ascii="Garamond" w:hAnsi="Garamond"/>
          <w:sz w:val="22"/>
          <w:szCs w:val="22"/>
        </w:rPr>
        <w:t xml:space="preserve">onscious intentional-of </w:t>
      </w:r>
      <w:r w:rsidR="006B21E0" w:rsidRPr="00B54073">
        <w:rPr>
          <w:rFonts w:ascii="Garamond" w:hAnsi="Garamond"/>
          <w:sz w:val="22"/>
          <w:szCs w:val="22"/>
        </w:rPr>
        <w:t>bird-watching environment)]</w:t>
      </w:r>
    </w:p>
    <w:p w14:paraId="321B11D4" w14:textId="77777777" w:rsidR="00FC777A" w:rsidRPr="00B54073" w:rsidRDefault="00FC777A" w:rsidP="00006C6D">
      <w:pPr>
        <w:spacing w:line="480" w:lineRule="auto"/>
        <w:ind w:right="284"/>
        <w:jc w:val="both"/>
        <w:rPr>
          <w:rFonts w:ascii="Garamond" w:hAnsi="Garamond"/>
          <w:sz w:val="22"/>
          <w:szCs w:val="22"/>
        </w:rPr>
      </w:pPr>
    </w:p>
    <w:p w14:paraId="5387B7B3" w14:textId="3AD0003F" w:rsidR="00C62F14" w:rsidRPr="00B54073" w:rsidRDefault="00056678" w:rsidP="003C1FDF">
      <w:pPr>
        <w:spacing w:line="480" w:lineRule="auto"/>
        <w:jc w:val="both"/>
        <w:rPr>
          <w:rFonts w:ascii="Garamond" w:hAnsi="Garamond"/>
          <w:sz w:val="23"/>
          <w:szCs w:val="23"/>
        </w:rPr>
      </w:pPr>
      <w:r w:rsidRPr="00B54073">
        <w:rPr>
          <w:rFonts w:ascii="Garamond" w:hAnsi="Garamond"/>
          <w:sz w:val="23"/>
          <w:szCs w:val="23"/>
        </w:rPr>
        <w:t>O</w:t>
      </w:r>
      <w:r w:rsidR="003A56EC" w:rsidRPr="00B54073">
        <w:rPr>
          <w:rFonts w:ascii="Garamond" w:hAnsi="Garamond"/>
          <w:sz w:val="23"/>
          <w:szCs w:val="23"/>
        </w:rPr>
        <w:t>ne way</w:t>
      </w:r>
      <w:r w:rsidR="008973A8" w:rsidRPr="00B54073">
        <w:rPr>
          <w:rFonts w:ascii="Garamond" w:hAnsi="Garamond"/>
          <w:sz w:val="23"/>
          <w:szCs w:val="23"/>
        </w:rPr>
        <w:t xml:space="preserve"> of</w:t>
      </w:r>
      <w:r w:rsidR="003A56EC" w:rsidRPr="00B54073">
        <w:rPr>
          <w:rFonts w:ascii="Garamond" w:hAnsi="Garamond"/>
          <w:sz w:val="23"/>
          <w:szCs w:val="23"/>
        </w:rPr>
        <w:t xml:space="preserve"> </w:t>
      </w:r>
      <w:r w:rsidRPr="00B54073">
        <w:rPr>
          <w:rFonts w:ascii="Garamond" w:hAnsi="Garamond"/>
          <w:sz w:val="23"/>
          <w:szCs w:val="23"/>
        </w:rPr>
        <w:t>unpacking</w:t>
      </w:r>
      <w:r w:rsidR="007525A3" w:rsidRPr="00B54073">
        <w:rPr>
          <w:rFonts w:ascii="Garamond" w:hAnsi="Garamond"/>
          <w:sz w:val="23"/>
          <w:szCs w:val="23"/>
        </w:rPr>
        <w:t xml:space="preserve"> </w:t>
      </w:r>
      <w:r w:rsidRPr="00B54073">
        <w:rPr>
          <w:rFonts w:ascii="Garamond" w:hAnsi="Garamond"/>
          <w:sz w:val="23"/>
          <w:szCs w:val="23"/>
        </w:rPr>
        <w:t>(</w:t>
      </w:r>
      <w:r w:rsidR="00212506" w:rsidRPr="00B54073">
        <w:rPr>
          <w:rFonts w:ascii="Garamond" w:hAnsi="Garamond"/>
          <w:sz w:val="23"/>
          <w:szCs w:val="23"/>
        </w:rPr>
        <w:t>6</w:t>
      </w:r>
      <w:r w:rsidRPr="00B54073">
        <w:rPr>
          <w:rFonts w:ascii="Garamond" w:hAnsi="Garamond"/>
          <w:sz w:val="23"/>
          <w:szCs w:val="23"/>
        </w:rPr>
        <w:t>) would be to claim</w:t>
      </w:r>
      <w:r w:rsidR="003A56EC" w:rsidRPr="00B54073">
        <w:rPr>
          <w:rFonts w:ascii="Garamond" w:hAnsi="Garamond"/>
          <w:sz w:val="23"/>
          <w:szCs w:val="23"/>
        </w:rPr>
        <w:t xml:space="preserve"> that our experiences are the kind of thing that we are</w:t>
      </w:r>
      <w:r w:rsidR="007B7A1B" w:rsidRPr="00B54073">
        <w:rPr>
          <w:rFonts w:ascii="Garamond" w:hAnsi="Garamond"/>
          <w:sz w:val="23"/>
          <w:szCs w:val="23"/>
        </w:rPr>
        <w:t xml:space="preserve"> non-intentionally</w:t>
      </w:r>
      <w:r w:rsidR="003A56EC" w:rsidRPr="00B54073">
        <w:rPr>
          <w:rFonts w:ascii="Garamond" w:hAnsi="Garamond"/>
          <w:sz w:val="23"/>
          <w:szCs w:val="23"/>
        </w:rPr>
        <w:t xml:space="preserve"> </w:t>
      </w:r>
      <w:r w:rsidR="003A56EC" w:rsidRPr="00B54073">
        <w:rPr>
          <w:rFonts w:ascii="Garamond" w:hAnsi="Garamond"/>
          <w:i/>
          <w:sz w:val="23"/>
          <w:szCs w:val="23"/>
        </w:rPr>
        <w:t>aware-with</w:t>
      </w:r>
      <w:r w:rsidR="007525A3" w:rsidRPr="00B54073">
        <w:rPr>
          <w:rFonts w:ascii="Garamond" w:hAnsi="Garamond"/>
          <w:sz w:val="23"/>
          <w:szCs w:val="23"/>
        </w:rPr>
        <w:t>,</w:t>
      </w:r>
      <w:r w:rsidR="003A56EC" w:rsidRPr="00B54073">
        <w:rPr>
          <w:rFonts w:ascii="Garamond" w:hAnsi="Garamond"/>
          <w:sz w:val="23"/>
          <w:szCs w:val="23"/>
        </w:rPr>
        <w:t xml:space="preserve"> rather than</w:t>
      </w:r>
      <w:r w:rsidR="007B7A1B" w:rsidRPr="00B54073">
        <w:rPr>
          <w:rFonts w:ascii="Garamond" w:hAnsi="Garamond"/>
          <w:sz w:val="23"/>
          <w:szCs w:val="23"/>
        </w:rPr>
        <w:t xml:space="preserve"> intentionally</w:t>
      </w:r>
      <w:r w:rsidR="003A56EC" w:rsidRPr="00B54073">
        <w:rPr>
          <w:rFonts w:ascii="Garamond" w:hAnsi="Garamond"/>
          <w:sz w:val="23"/>
          <w:szCs w:val="23"/>
        </w:rPr>
        <w:t xml:space="preserve"> </w:t>
      </w:r>
      <w:r w:rsidR="003A56EC" w:rsidRPr="00B54073">
        <w:rPr>
          <w:rFonts w:ascii="Garamond" w:hAnsi="Garamond"/>
          <w:i/>
          <w:sz w:val="23"/>
          <w:szCs w:val="23"/>
        </w:rPr>
        <w:t>aware-of</w:t>
      </w:r>
      <w:r w:rsidR="007B7A1B" w:rsidRPr="00B54073">
        <w:rPr>
          <w:rFonts w:ascii="Garamond" w:hAnsi="Garamond"/>
          <w:sz w:val="23"/>
          <w:szCs w:val="23"/>
        </w:rPr>
        <w:t xml:space="preserve">. </w:t>
      </w:r>
      <w:r w:rsidR="003C5F62" w:rsidRPr="00B54073">
        <w:rPr>
          <w:rFonts w:ascii="Garamond" w:hAnsi="Garamond"/>
          <w:sz w:val="23"/>
          <w:szCs w:val="23"/>
        </w:rPr>
        <w:t>C</w:t>
      </w:r>
      <w:r w:rsidRPr="00B54073">
        <w:rPr>
          <w:rFonts w:ascii="Garamond" w:hAnsi="Garamond"/>
          <w:sz w:val="23"/>
          <w:szCs w:val="23"/>
        </w:rPr>
        <w:t>onsider</w:t>
      </w:r>
      <w:r w:rsidR="007525A3" w:rsidRPr="00B54073">
        <w:rPr>
          <w:rFonts w:ascii="Garamond" w:hAnsi="Garamond"/>
          <w:sz w:val="23"/>
          <w:szCs w:val="23"/>
        </w:rPr>
        <w:t xml:space="preserve"> the following analogy</w:t>
      </w:r>
      <w:r w:rsidR="00855E6D" w:rsidRPr="00B54073">
        <w:rPr>
          <w:rFonts w:ascii="Garamond" w:hAnsi="Garamond"/>
          <w:sz w:val="23"/>
          <w:szCs w:val="23"/>
        </w:rPr>
        <w:t xml:space="preserve">. </w:t>
      </w:r>
      <w:r w:rsidR="00B050A5" w:rsidRPr="00B54073">
        <w:rPr>
          <w:rFonts w:ascii="Garamond" w:hAnsi="Garamond"/>
          <w:sz w:val="23"/>
          <w:szCs w:val="23"/>
        </w:rPr>
        <w:t xml:space="preserve">Eyes are something one </w:t>
      </w:r>
      <w:r w:rsidR="00B050A5" w:rsidRPr="00B54073">
        <w:rPr>
          <w:rFonts w:ascii="Garamond" w:hAnsi="Garamond"/>
          <w:i/>
          <w:sz w:val="23"/>
          <w:szCs w:val="23"/>
        </w:rPr>
        <w:t>sees-with</w:t>
      </w:r>
      <w:r w:rsidR="00B050A5" w:rsidRPr="00B54073">
        <w:rPr>
          <w:rFonts w:ascii="Garamond" w:hAnsi="Garamond"/>
          <w:sz w:val="23"/>
          <w:szCs w:val="23"/>
        </w:rPr>
        <w:t>; indeed, one could not see anything without them (at least in the sense of the word</w:t>
      </w:r>
      <w:r w:rsidR="00562208" w:rsidRPr="00B54073">
        <w:rPr>
          <w:rFonts w:ascii="Garamond" w:hAnsi="Garamond"/>
          <w:sz w:val="23"/>
          <w:szCs w:val="23"/>
        </w:rPr>
        <w:t xml:space="preserve"> ‘see’</w:t>
      </w:r>
      <w:r w:rsidR="00B050A5" w:rsidRPr="00B54073">
        <w:rPr>
          <w:rFonts w:ascii="Garamond" w:hAnsi="Garamond"/>
          <w:sz w:val="23"/>
          <w:szCs w:val="23"/>
        </w:rPr>
        <w:t xml:space="preserve"> </w:t>
      </w:r>
      <w:r w:rsidR="003E1C82" w:rsidRPr="00B54073">
        <w:rPr>
          <w:rFonts w:ascii="Garamond" w:hAnsi="Garamond"/>
          <w:sz w:val="23"/>
          <w:szCs w:val="23"/>
        </w:rPr>
        <w:t>tied to</w:t>
      </w:r>
      <w:r w:rsidR="007525A3" w:rsidRPr="00B54073">
        <w:rPr>
          <w:rFonts w:ascii="Garamond" w:hAnsi="Garamond"/>
          <w:sz w:val="23"/>
          <w:szCs w:val="23"/>
        </w:rPr>
        <w:t xml:space="preserve"> visual perception</w:t>
      </w:r>
      <w:r w:rsidR="00B050A5" w:rsidRPr="00B54073">
        <w:rPr>
          <w:rFonts w:ascii="Garamond" w:hAnsi="Garamond"/>
          <w:sz w:val="23"/>
          <w:szCs w:val="23"/>
        </w:rPr>
        <w:t>). Yet they are</w:t>
      </w:r>
      <w:r w:rsidR="008A5B45" w:rsidRPr="00B54073">
        <w:rPr>
          <w:rFonts w:ascii="Garamond" w:hAnsi="Garamond"/>
          <w:sz w:val="23"/>
          <w:szCs w:val="23"/>
        </w:rPr>
        <w:t xml:space="preserve"> </w:t>
      </w:r>
      <w:r w:rsidR="00B050A5" w:rsidRPr="00B54073">
        <w:rPr>
          <w:rFonts w:ascii="Garamond" w:hAnsi="Garamond"/>
          <w:sz w:val="23"/>
          <w:szCs w:val="23"/>
        </w:rPr>
        <w:t xml:space="preserve">not something </w:t>
      </w:r>
      <w:r w:rsidR="005710D6" w:rsidRPr="00B54073">
        <w:rPr>
          <w:rFonts w:ascii="Garamond" w:hAnsi="Garamond"/>
          <w:sz w:val="23"/>
          <w:szCs w:val="23"/>
        </w:rPr>
        <w:t>one</w:t>
      </w:r>
      <w:r w:rsidR="00B050A5" w:rsidRPr="00B54073">
        <w:rPr>
          <w:rFonts w:ascii="Garamond" w:hAnsi="Garamond"/>
          <w:sz w:val="23"/>
          <w:szCs w:val="23"/>
        </w:rPr>
        <w:t xml:space="preserve"> sees-of, in the sense of intentionality</w:t>
      </w:r>
      <w:r w:rsidR="008A5B45" w:rsidRPr="00B54073">
        <w:rPr>
          <w:rFonts w:ascii="Garamond" w:hAnsi="Garamond"/>
          <w:sz w:val="23"/>
          <w:szCs w:val="23"/>
        </w:rPr>
        <w:t>,</w:t>
      </w:r>
      <w:r w:rsidR="005710D6" w:rsidRPr="00B54073">
        <w:rPr>
          <w:rFonts w:ascii="Garamond" w:hAnsi="Garamond"/>
          <w:sz w:val="23"/>
          <w:szCs w:val="23"/>
        </w:rPr>
        <w:t xml:space="preserve"> at least </w:t>
      </w:r>
      <w:r w:rsidR="00212506" w:rsidRPr="00B54073">
        <w:rPr>
          <w:rFonts w:ascii="Garamond" w:hAnsi="Garamond"/>
          <w:sz w:val="23"/>
          <w:szCs w:val="23"/>
        </w:rPr>
        <w:t>if one is</w:t>
      </w:r>
      <w:r w:rsidR="005710D6" w:rsidRPr="00B54073">
        <w:rPr>
          <w:rFonts w:ascii="Garamond" w:hAnsi="Garamond"/>
          <w:sz w:val="23"/>
          <w:szCs w:val="23"/>
        </w:rPr>
        <w:t xml:space="preserve"> not studying one’s eyes in a mirror</w:t>
      </w:r>
      <w:r w:rsidR="008A5B45" w:rsidRPr="00B54073">
        <w:rPr>
          <w:rFonts w:ascii="Garamond" w:hAnsi="Garamond"/>
          <w:sz w:val="23"/>
          <w:szCs w:val="23"/>
        </w:rPr>
        <w:t xml:space="preserve"> – </w:t>
      </w:r>
      <w:r w:rsidR="00562208" w:rsidRPr="00B54073">
        <w:rPr>
          <w:rFonts w:ascii="Garamond" w:hAnsi="Garamond"/>
          <w:sz w:val="23"/>
          <w:szCs w:val="23"/>
        </w:rPr>
        <w:t>one’s eyes</w:t>
      </w:r>
      <w:r w:rsidR="008A5B45" w:rsidRPr="00B54073">
        <w:rPr>
          <w:rFonts w:ascii="Garamond" w:hAnsi="Garamond"/>
          <w:sz w:val="23"/>
          <w:szCs w:val="23"/>
        </w:rPr>
        <w:t xml:space="preserve"> are not presented in one’s visual field</w:t>
      </w:r>
      <w:r w:rsidR="00B050A5" w:rsidRPr="00B54073">
        <w:rPr>
          <w:rFonts w:ascii="Garamond" w:hAnsi="Garamond"/>
          <w:sz w:val="23"/>
          <w:szCs w:val="23"/>
        </w:rPr>
        <w:t>.</w:t>
      </w:r>
      <w:r w:rsidRPr="00B54073">
        <w:rPr>
          <w:rFonts w:ascii="Garamond" w:hAnsi="Garamond"/>
          <w:sz w:val="23"/>
          <w:szCs w:val="23"/>
        </w:rPr>
        <w:t xml:space="preserve"> </w:t>
      </w:r>
      <w:r w:rsidR="007265E1" w:rsidRPr="00B54073">
        <w:rPr>
          <w:rFonts w:ascii="Garamond" w:hAnsi="Garamond"/>
          <w:sz w:val="23"/>
          <w:szCs w:val="23"/>
        </w:rPr>
        <w:t>A</w:t>
      </w:r>
      <w:r w:rsidRPr="00B54073">
        <w:rPr>
          <w:rFonts w:ascii="Garamond" w:hAnsi="Garamond"/>
          <w:sz w:val="23"/>
          <w:szCs w:val="23"/>
        </w:rPr>
        <w:t xml:space="preserve"> </w:t>
      </w:r>
      <w:r w:rsidR="00783D2F" w:rsidRPr="00B54073">
        <w:rPr>
          <w:rFonts w:ascii="Garamond" w:hAnsi="Garamond"/>
          <w:sz w:val="23"/>
          <w:szCs w:val="23"/>
        </w:rPr>
        <w:t>neater</w:t>
      </w:r>
      <w:r w:rsidRPr="00B54073">
        <w:rPr>
          <w:rFonts w:ascii="Garamond" w:hAnsi="Garamond"/>
          <w:sz w:val="23"/>
          <w:szCs w:val="23"/>
        </w:rPr>
        <w:t xml:space="preserve"> formulation of th</w:t>
      </w:r>
      <w:r w:rsidR="007265E1" w:rsidRPr="00B54073">
        <w:rPr>
          <w:rFonts w:ascii="Garamond" w:hAnsi="Garamond"/>
          <w:sz w:val="23"/>
          <w:szCs w:val="23"/>
        </w:rPr>
        <w:t>is</w:t>
      </w:r>
      <w:r w:rsidRPr="00B54073">
        <w:rPr>
          <w:rFonts w:ascii="Garamond" w:hAnsi="Garamond"/>
          <w:sz w:val="23"/>
          <w:szCs w:val="23"/>
        </w:rPr>
        <w:t xml:space="preserve"> point </w:t>
      </w:r>
      <w:r w:rsidR="005710D6" w:rsidRPr="00B54073">
        <w:rPr>
          <w:rFonts w:ascii="Garamond" w:hAnsi="Garamond"/>
          <w:sz w:val="23"/>
          <w:szCs w:val="23"/>
        </w:rPr>
        <w:t>is as</w:t>
      </w:r>
      <w:r w:rsidRPr="00B54073">
        <w:rPr>
          <w:rFonts w:ascii="Garamond" w:hAnsi="Garamond"/>
          <w:sz w:val="23"/>
          <w:szCs w:val="23"/>
        </w:rPr>
        <w:t xml:space="preserve"> follows</w:t>
      </w:r>
      <w:r w:rsidR="007B7A1B" w:rsidRPr="00B54073">
        <w:rPr>
          <w:rFonts w:ascii="Garamond" w:hAnsi="Garamond"/>
          <w:sz w:val="23"/>
          <w:szCs w:val="23"/>
        </w:rPr>
        <w:t>:</w:t>
      </w:r>
      <w:r w:rsidR="00B050A5" w:rsidRPr="00B54073">
        <w:rPr>
          <w:rFonts w:ascii="Garamond" w:hAnsi="Garamond"/>
          <w:sz w:val="23"/>
          <w:szCs w:val="23"/>
        </w:rPr>
        <w:t xml:space="preserve"> my eyes are something I am </w:t>
      </w:r>
      <w:r w:rsidR="00B050A5" w:rsidRPr="00B54073">
        <w:rPr>
          <w:rFonts w:ascii="Garamond" w:hAnsi="Garamond"/>
          <w:i/>
          <w:sz w:val="23"/>
          <w:szCs w:val="23"/>
        </w:rPr>
        <w:t>visually</w:t>
      </w:r>
      <w:r w:rsidR="007B7A1B" w:rsidRPr="00B54073">
        <w:rPr>
          <w:rFonts w:ascii="Garamond" w:hAnsi="Garamond"/>
          <w:i/>
          <w:sz w:val="23"/>
          <w:szCs w:val="23"/>
        </w:rPr>
        <w:t xml:space="preserve"> aware</w:t>
      </w:r>
      <w:r w:rsidR="00B050A5" w:rsidRPr="00B54073">
        <w:rPr>
          <w:rFonts w:ascii="Garamond" w:hAnsi="Garamond"/>
          <w:i/>
          <w:sz w:val="23"/>
          <w:szCs w:val="23"/>
        </w:rPr>
        <w:t xml:space="preserve"> with</w:t>
      </w:r>
      <w:r w:rsidR="00B050A5" w:rsidRPr="00B54073">
        <w:rPr>
          <w:rFonts w:ascii="Garamond" w:hAnsi="Garamond"/>
          <w:sz w:val="23"/>
          <w:szCs w:val="23"/>
        </w:rPr>
        <w:t xml:space="preserve"> rather than something I am </w:t>
      </w:r>
      <w:r w:rsidR="00B050A5" w:rsidRPr="00B54073">
        <w:rPr>
          <w:rFonts w:ascii="Garamond" w:hAnsi="Garamond"/>
          <w:i/>
          <w:sz w:val="23"/>
          <w:szCs w:val="23"/>
        </w:rPr>
        <w:t>visually aware</w:t>
      </w:r>
      <w:r w:rsidRPr="00B54073">
        <w:rPr>
          <w:rFonts w:ascii="Garamond" w:hAnsi="Garamond"/>
          <w:sz w:val="23"/>
          <w:szCs w:val="23"/>
        </w:rPr>
        <w:t xml:space="preserve"> of; t</w:t>
      </w:r>
      <w:r w:rsidR="00B050A5" w:rsidRPr="00B54073">
        <w:rPr>
          <w:rFonts w:ascii="Garamond" w:hAnsi="Garamond"/>
          <w:sz w:val="23"/>
          <w:szCs w:val="23"/>
        </w:rPr>
        <w:t>hey are the means by which or a condition in virtue of which I am able to see what I see</w:t>
      </w:r>
      <w:r w:rsidR="005B4639" w:rsidRPr="00B54073">
        <w:rPr>
          <w:rFonts w:ascii="Garamond" w:hAnsi="Garamond"/>
          <w:sz w:val="23"/>
          <w:szCs w:val="23"/>
        </w:rPr>
        <w:t>,</w:t>
      </w:r>
      <w:r w:rsidR="00B050A5" w:rsidRPr="00B54073">
        <w:rPr>
          <w:rFonts w:ascii="Garamond" w:hAnsi="Garamond"/>
          <w:sz w:val="23"/>
          <w:szCs w:val="23"/>
        </w:rPr>
        <w:t xml:space="preserve"> rather than something</w:t>
      </w:r>
      <w:r w:rsidR="008A5B45" w:rsidRPr="00B54073">
        <w:rPr>
          <w:rFonts w:ascii="Garamond" w:hAnsi="Garamond"/>
          <w:sz w:val="23"/>
          <w:szCs w:val="23"/>
        </w:rPr>
        <w:t xml:space="preserve"> I am presented with </w:t>
      </w:r>
      <w:r w:rsidRPr="00B54073">
        <w:rPr>
          <w:rFonts w:ascii="Garamond" w:hAnsi="Garamond"/>
          <w:sz w:val="23"/>
          <w:szCs w:val="23"/>
        </w:rPr>
        <w:t>in my experience.</w:t>
      </w:r>
      <w:r w:rsidRPr="00B54073">
        <w:rPr>
          <w:rStyle w:val="FootnoteReference"/>
          <w:rFonts w:ascii="Garamond" w:hAnsi="Garamond"/>
          <w:sz w:val="23"/>
          <w:szCs w:val="23"/>
        </w:rPr>
        <w:footnoteReference w:id="13"/>
      </w:r>
    </w:p>
    <w:p w14:paraId="189F2506" w14:textId="4E281932" w:rsidR="00B050A5" w:rsidRPr="00B54073" w:rsidRDefault="00056678" w:rsidP="003C1FDF">
      <w:pPr>
        <w:spacing w:line="480" w:lineRule="auto"/>
        <w:ind w:firstLine="360"/>
        <w:jc w:val="both"/>
        <w:rPr>
          <w:rFonts w:ascii="Garamond" w:hAnsi="Garamond"/>
          <w:sz w:val="23"/>
          <w:szCs w:val="23"/>
        </w:rPr>
      </w:pPr>
      <w:r w:rsidRPr="00B54073">
        <w:rPr>
          <w:rFonts w:ascii="Garamond" w:hAnsi="Garamond"/>
          <w:sz w:val="23"/>
          <w:szCs w:val="23"/>
        </w:rPr>
        <w:t>Using this analogy, we might say the following</w:t>
      </w:r>
      <w:r w:rsidR="00905038" w:rsidRPr="00B54073">
        <w:rPr>
          <w:rFonts w:ascii="Garamond" w:hAnsi="Garamond"/>
          <w:sz w:val="23"/>
          <w:szCs w:val="23"/>
        </w:rPr>
        <w:t>:</w:t>
      </w:r>
      <w:r w:rsidR="005710D6" w:rsidRPr="00B54073">
        <w:rPr>
          <w:rFonts w:ascii="Garamond" w:hAnsi="Garamond"/>
          <w:sz w:val="23"/>
          <w:szCs w:val="23"/>
        </w:rPr>
        <w:t xml:space="preserve"> Fred’</w:t>
      </w:r>
      <w:r w:rsidRPr="00B54073">
        <w:rPr>
          <w:rFonts w:ascii="Garamond" w:hAnsi="Garamond"/>
          <w:sz w:val="23"/>
          <w:szCs w:val="23"/>
        </w:rPr>
        <w:t xml:space="preserve">s </w:t>
      </w:r>
      <w:r w:rsidRPr="00B54073">
        <w:rPr>
          <w:rFonts w:ascii="Garamond" w:hAnsi="Garamond"/>
          <w:i/>
          <w:sz w:val="23"/>
          <w:szCs w:val="23"/>
        </w:rPr>
        <w:t>sense-perceptual experience</w:t>
      </w:r>
      <w:r w:rsidRPr="00B54073">
        <w:rPr>
          <w:rFonts w:ascii="Garamond" w:hAnsi="Garamond"/>
          <w:sz w:val="23"/>
          <w:szCs w:val="23"/>
        </w:rPr>
        <w:t xml:space="preserve"> of the bird-watching environment is something he is aware-with, and so is that in virtue of which </w:t>
      </w:r>
      <w:r w:rsidR="00C62F14" w:rsidRPr="00B54073">
        <w:rPr>
          <w:rFonts w:ascii="Garamond" w:hAnsi="Garamond"/>
          <w:sz w:val="23"/>
          <w:szCs w:val="23"/>
        </w:rPr>
        <w:t xml:space="preserve">he is </w:t>
      </w:r>
      <w:r w:rsidR="006E6873" w:rsidRPr="00B54073">
        <w:rPr>
          <w:rFonts w:ascii="Garamond" w:hAnsi="Garamond"/>
          <w:sz w:val="23"/>
          <w:szCs w:val="23"/>
        </w:rPr>
        <w:t>intentionally</w:t>
      </w:r>
      <w:r w:rsidRPr="00B54073">
        <w:rPr>
          <w:rFonts w:ascii="Garamond" w:hAnsi="Garamond"/>
          <w:sz w:val="23"/>
          <w:szCs w:val="23"/>
        </w:rPr>
        <w:t xml:space="preserve"> aware of what he is </w:t>
      </w:r>
      <w:r w:rsidR="006E6873" w:rsidRPr="00B54073">
        <w:rPr>
          <w:rFonts w:ascii="Garamond" w:hAnsi="Garamond"/>
          <w:sz w:val="23"/>
          <w:szCs w:val="23"/>
        </w:rPr>
        <w:t>intentionally</w:t>
      </w:r>
      <w:r w:rsidRPr="00B54073">
        <w:rPr>
          <w:rFonts w:ascii="Garamond" w:hAnsi="Garamond"/>
          <w:sz w:val="23"/>
          <w:szCs w:val="23"/>
        </w:rPr>
        <w:t xml:space="preserve"> aware of</w:t>
      </w:r>
      <w:r w:rsidR="00C62F14" w:rsidRPr="00B54073">
        <w:rPr>
          <w:rFonts w:ascii="Garamond" w:hAnsi="Garamond"/>
          <w:sz w:val="23"/>
          <w:szCs w:val="23"/>
        </w:rPr>
        <w:t xml:space="preserve"> in the phenomenal way that </w:t>
      </w:r>
      <w:r w:rsidR="00783D2F" w:rsidRPr="00B54073">
        <w:rPr>
          <w:rFonts w:ascii="Garamond" w:hAnsi="Garamond"/>
          <w:sz w:val="23"/>
          <w:szCs w:val="23"/>
        </w:rPr>
        <w:t xml:space="preserve">he is. </w:t>
      </w:r>
      <w:r w:rsidR="00735E21" w:rsidRPr="00B54073">
        <w:rPr>
          <w:rFonts w:ascii="Garamond" w:hAnsi="Garamond"/>
          <w:sz w:val="23"/>
          <w:szCs w:val="23"/>
        </w:rPr>
        <w:t>L</w:t>
      </w:r>
      <w:r w:rsidRPr="00B54073">
        <w:rPr>
          <w:rFonts w:ascii="Garamond" w:hAnsi="Garamond"/>
          <w:sz w:val="23"/>
          <w:szCs w:val="23"/>
        </w:rPr>
        <w:t>ose the</w:t>
      </w:r>
      <w:r w:rsidR="006E6873" w:rsidRPr="00B54073">
        <w:rPr>
          <w:rFonts w:ascii="Garamond" w:hAnsi="Garamond"/>
          <w:sz w:val="23"/>
          <w:szCs w:val="23"/>
        </w:rPr>
        <w:t xml:space="preserve"> sense-perceptual</w:t>
      </w:r>
      <w:r w:rsidR="00C62F14" w:rsidRPr="00B54073">
        <w:rPr>
          <w:rFonts w:ascii="Garamond" w:hAnsi="Garamond"/>
          <w:sz w:val="23"/>
          <w:szCs w:val="23"/>
        </w:rPr>
        <w:t xml:space="preserve"> experience and we lose the</w:t>
      </w:r>
      <w:r w:rsidRPr="00B54073">
        <w:rPr>
          <w:rFonts w:ascii="Garamond" w:hAnsi="Garamond"/>
          <w:sz w:val="23"/>
          <w:szCs w:val="23"/>
        </w:rPr>
        <w:t xml:space="preserve"> </w:t>
      </w:r>
      <w:r w:rsidR="00905038" w:rsidRPr="00B54073">
        <w:rPr>
          <w:rFonts w:ascii="Garamond" w:hAnsi="Garamond"/>
          <w:sz w:val="23"/>
          <w:szCs w:val="23"/>
        </w:rPr>
        <w:t>conscious</w:t>
      </w:r>
      <w:r w:rsidR="00C62F14" w:rsidRPr="00B54073">
        <w:rPr>
          <w:rFonts w:ascii="Garamond" w:hAnsi="Garamond"/>
          <w:sz w:val="23"/>
          <w:szCs w:val="23"/>
        </w:rPr>
        <w:t xml:space="preserve"> awareness </w:t>
      </w:r>
      <w:r w:rsidR="00E105D9" w:rsidRPr="00B54073">
        <w:rPr>
          <w:rFonts w:ascii="Garamond" w:hAnsi="Garamond"/>
          <w:sz w:val="23"/>
          <w:szCs w:val="23"/>
        </w:rPr>
        <w:t>he</w:t>
      </w:r>
      <w:r w:rsidR="00C62F14" w:rsidRPr="00B54073">
        <w:rPr>
          <w:rFonts w:ascii="Garamond" w:hAnsi="Garamond"/>
          <w:sz w:val="23"/>
          <w:szCs w:val="23"/>
        </w:rPr>
        <w:t xml:space="preserve"> has of the relevant objects </w:t>
      </w:r>
      <w:r w:rsidR="007B7A1B" w:rsidRPr="00B54073">
        <w:rPr>
          <w:rFonts w:ascii="Garamond" w:hAnsi="Garamond"/>
          <w:sz w:val="23"/>
          <w:szCs w:val="23"/>
        </w:rPr>
        <w:t>a</w:t>
      </w:r>
      <w:r w:rsidR="00C62F14" w:rsidRPr="00B54073">
        <w:rPr>
          <w:rFonts w:ascii="Garamond" w:hAnsi="Garamond"/>
          <w:sz w:val="23"/>
          <w:szCs w:val="23"/>
        </w:rPr>
        <w:t>nd their propertie</w:t>
      </w:r>
      <w:r w:rsidR="00735E21" w:rsidRPr="00B54073">
        <w:rPr>
          <w:rFonts w:ascii="Garamond" w:hAnsi="Garamond"/>
          <w:sz w:val="23"/>
          <w:szCs w:val="23"/>
        </w:rPr>
        <w:t>s. However, one’</w:t>
      </w:r>
      <w:r w:rsidR="00C62F14" w:rsidRPr="00B54073">
        <w:rPr>
          <w:rFonts w:ascii="Garamond" w:hAnsi="Garamond"/>
          <w:sz w:val="23"/>
          <w:szCs w:val="23"/>
        </w:rPr>
        <w:t>s sense-perceptual experience itself</w:t>
      </w:r>
      <w:r w:rsidR="00E06EC7" w:rsidRPr="00B54073">
        <w:rPr>
          <w:rFonts w:ascii="Garamond" w:hAnsi="Garamond"/>
          <w:sz w:val="23"/>
          <w:szCs w:val="23"/>
        </w:rPr>
        <w:t xml:space="preserve"> is not something </w:t>
      </w:r>
      <w:r w:rsidR="008D72AB" w:rsidRPr="00B54073">
        <w:rPr>
          <w:rFonts w:ascii="Garamond" w:hAnsi="Garamond"/>
          <w:sz w:val="23"/>
          <w:szCs w:val="23"/>
        </w:rPr>
        <w:t>that</w:t>
      </w:r>
      <w:r w:rsidR="00E06EC7" w:rsidRPr="00B54073">
        <w:rPr>
          <w:rFonts w:ascii="Garamond" w:hAnsi="Garamond"/>
          <w:sz w:val="23"/>
          <w:szCs w:val="23"/>
        </w:rPr>
        <w:t xml:space="preserve"> appear</w:t>
      </w:r>
      <w:r w:rsidR="008D72AB" w:rsidRPr="00B54073">
        <w:rPr>
          <w:rFonts w:ascii="Garamond" w:hAnsi="Garamond"/>
          <w:sz w:val="23"/>
          <w:szCs w:val="23"/>
        </w:rPr>
        <w:t>s</w:t>
      </w:r>
      <w:r w:rsidR="00783D2F" w:rsidRPr="00B54073">
        <w:rPr>
          <w:rFonts w:ascii="Garamond" w:hAnsi="Garamond"/>
          <w:sz w:val="23"/>
          <w:szCs w:val="23"/>
        </w:rPr>
        <w:t xml:space="preserve"> to </w:t>
      </w:r>
      <w:r w:rsidR="00562208" w:rsidRPr="00B54073">
        <w:rPr>
          <w:rFonts w:ascii="Garamond" w:hAnsi="Garamond"/>
          <w:sz w:val="23"/>
          <w:szCs w:val="23"/>
        </w:rPr>
        <w:t>him</w:t>
      </w:r>
      <w:r w:rsidR="00783D2F" w:rsidRPr="00B54073">
        <w:rPr>
          <w:rFonts w:ascii="Garamond" w:hAnsi="Garamond"/>
          <w:sz w:val="23"/>
          <w:szCs w:val="23"/>
        </w:rPr>
        <w:t>; it</w:t>
      </w:r>
      <w:r w:rsidR="00715382" w:rsidRPr="00B54073">
        <w:rPr>
          <w:rFonts w:ascii="Garamond" w:hAnsi="Garamond"/>
          <w:sz w:val="23"/>
          <w:szCs w:val="23"/>
        </w:rPr>
        <w:t xml:space="preserve"> is not an addit</w:t>
      </w:r>
      <w:r w:rsidR="00735E21" w:rsidRPr="00B54073">
        <w:rPr>
          <w:rFonts w:ascii="Garamond" w:hAnsi="Garamond"/>
          <w:sz w:val="23"/>
          <w:szCs w:val="23"/>
        </w:rPr>
        <w:t xml:space="preserve">ional intentional object of </w:t>
      </w:r>
      <w:r w:rsidR="00562208" w:rsidRPr="00B54073">
        <w:rPr>
          <w:rFonts w:ascii="Garamond" w:hAnsi="Garamond"/>
          <w:sz w:val="23"/>
          <w:szCs w:val="23"/>
        </w:rPr>
        <w:t>his</w:t>
      </w:r>
      <w:r w:rsidR="00715382" w:rsidRPr="00B54073">
        <w:rPr>
          <w:rFonts w:ascii="Garamond" w:hAnsi="Garamond"/>
          <w:sz w:val="23"/>
          <w:szCs w:val="23"/>
        </w:rPr>
        <w:t xml:space="preserve"> experience.</w:t>
      </w:r>
      <w:r w:rsidRPr="00B54073">
        <w:rPr>
          <w:rStyle w:val="FootnoteReference"/>
          <w:rFonts w:ascii="Garamond" w:hAnsi="Garamond"/>
          <w:sz w:val="23"/>
          <w:szCs w:val="23"/>
        </w:rPr>
        <w:footnoteReference w:id="14"/>
      </w:r>
      <w:r w:rsidR="00715382" w:rsidRPr="00B54073">
        <w:rPr>
          <w:rFonts w:ascii="Garamond" w:hAnsi="Garamond"/>
          <w:sz w:val="23"/>
          <w:szCs w:val="23"/>
        </w:rPr>
        <w:t xml:space="preserve"> </w:t>
      </w:r>
      <w:r w:rsidR="008D72AB" w:rsidRPr="00B54073">
        <w:rPr>
          <w:rFonts w:ascii="Garamond" w:hAnsi="Garamond"/>
          <w:sz w:val="23"/>
          <w:szCs w:val="23"/>
        </w:rPr>
        <w:t xml:space="preserve">If this reasoning is </w:t>
      </w:r>
      <w:r w:rsidR="00206E44" w:rsidRPr="00B54073">
        <w:rPr>
          <w:rFonts w:ascii="Garamond" w:hAnsi="Garamond"/>
          <w:sz w:val="23"/>
          <w:szCs w:val="23"/>
        </w:rPr>
        <w:t>sound</w:t>
      </w:r>
      <w:r w:rsidR="008D72AB" w:rsidRPr="00B54073">
        <w:rPr>
          <w:rFonts w:ascii="Garamond" w:hAnsi="Garamond"/>
          <w:sz w:val="23"/>
          <w:szCs w:val="23"/>
        </w:rPr>
        <w:t xml:space="preserve">, then </w:t>
      </w:r>
      <w:r w:rsidR="008973A8" w:rsidRPr="00B54073">
        <w:rPr>
          <w:rFonts w:ascii="Garamond" w:hAnsi="Garamond"/>
          <w:sz w:val="23"/>
          <w:szCs w:val="23"/>
        </w:rPr>
        <w:t xml:space="preserve">‘awareness-with’ </w:t>
      </w:r>
      <w:r w:rsidR="00206E44" w:rsidRPr="00B54073">
        <w:rPr>
          <w:rFonts w:ascii="Garamond" w:hAnsi="Garamond"/>
          <w:sz w:val="23"/>
          <w:szCs w:val="23"/>
        </w:rPr>
        <w:t>looks like</w:t>
      </w:r>
      <w:r w:rsidRPr="00B54073">
        <w:rPr>
          <w:rFonts w:ascii="Garamond" w:hAnsi="Garamond"/>
          <w:sz w:val="23"/>
          <w:szCs w:val="23"/>
        </w:rPr>
        <w:t xml:space="preserve"> an ideal candidate for the kind</w:t>
      </w:r>
      <w:r w:rsidR="008D72AB" w:rsidRPr="00B54073">
        <w:rPr>
          <w:rFonts w:ascii="Garamond" w:hAnsi="Garamond"/>
          <w:sz w:val="23"/>
          <w:szCs w:val="23"/>
        </w:rPr>
        <w:t xml:space="preserve"> of awareness </w:t>
      </w:r>
      <w:r w:rsidR="00255BDB" w:rsidRPr="00B54073">
        <w:rPr>
          <w:rFonts w:ascii="Garamond" w:hAnsi="Garamond"/>
          <w:sz w:val="23"/>
          <w:szCs w:val="23"/>
        </w:rPr>
        <w:t>constitutive</w:t>
      </w:r>
      <w:r w:rsidRPr="00B54073">
        <w:rPr>
          <w:rFonts w:ascii="Garamond" w:hAnsi="Garamond"/>
          <w:sz w:val="23"/>
          <w:szCs w:val="23"/>
        </w:rPr>
        <w:t xml:space="preserve"> of</w:t>
      </w:r>
      <w:r w:rsidR="00255BDB" w:rsidRPr="00B54073">
        <w:rPr>
          <w:rFonts w:ascii="Garamond" w:hAnsi="Garamond"/>
          <w:sz w:val="23"/>
          <w:szCs w:val="23"/>
        </w:rPr>
        <w:t xml:space="preserve"> putative</w:t>
      </w:r>
      <w:r w:rsidRPr="00B54073">
        <w:rPr>
          <w:rFonts w:ascii="Garamond" w:hAnsi="Garamond"/>
          <w:sz w:val="23"/>
          <w:szCs w:val="23"/>
        </w:rPr>
        <w:t xml:space="preserve"> non-intentional </w:t>
      </w:r>
      <w:r w:rsidR="008D72AB" w:rsidRPr="00B54073">
        <w:rPr>
          <w:rFonts w:ascii="Garamond" w:hAnsi="Garamond"/>
          <w:sz w:val="23"/>
          <w:szCs w:val="23"/>
        </w:rPr>
        <w:t xml:space="preserve">experiential-presence. </w:t>
      </w:r>
      <w:r w:rsidR="00735E21" w:rsidRPr="00B54073">
        <w:rPr>
          <w:rFonts w:ascii="Garamond" w:hAnsi="Garamond"/>
          <w:sz w:val="23"/>
          <w:szCs w:val="23"/>
        </w:rPr>
        <w:t>It</w:t>
      </w:r>
      <w:r w:rsidRPr="00B54073">
        <w:rPr>
          <w:rFonts w:ascii="Garamond" w:hAnsi="Garamond"/>
          <w:sz w:val="23"/>
          <w:szCs w:val="23"/>
        </w:rPr>
        <w:t xml:space="preserve"> satisfies the non-intentional constraint</w:t>
      </w:r>
      <w:r w:rsidR="008D72AB" w:rsidRPr="00B54073">
        <w:rPr>
          <w:rFonts w:ascii="Garamond" w:hAnsi="Garamond"/>
          <w:sz w:val="23"/>
          <w:szCs w:val="23"/>
        </w:rPr>
        <w:t xml:space="preserve"> since</w:t>
      </w:r>
      <w:r w:rsidR="007B7A1B" w:rsidRPr="00B54073">
        <w:rPr>
          <w:rFonts w:ascii="Garamond" w:hAnsi="Garamond"/>
          <w:sz w:val="23"/>
          <w:szCs w:val="23"/>
        </w:rPr>
        <w:t xml:space="preserve"> a</w:t>
      </w:r>
      <w:r w:rsidRPr="00B54073">
        <w:rPr>
          <w:rFonts w:ascii="Garamond" w:hAnsi="Garamond"/>
          <w:sz w:val="23"/>
          <w:szCs w:val="23"/>
        </w:rPr>
        <w:t xml:space="preserve">wareness-with is not plausibly </w:t>
      </w:r>
      <w:r w:rsidR="00783D2F" w:rsidRPr="00B54073">
        <w:rPr>
          <w:rFonts w:ascii="Garamond" w:hAnsi="Garamond"/>
          <w:sz w:val="23"/>
          <w:szCs w:val="23"/>
        </w:rPr>
        <w:t xml:space="preserve">intentional </w:t>
      </w:r>
      <w:r w:rsidR="00783D2F" w:rsidRPr="00B54073">
        <w:rPr>
          <w:rFonts w:ascii="Garamond" w:hAnsi="Garamond"/>
          <w:sz w:val="23"/>
          <w:szCs w:val="23"/>
        </w:rPr>
        <w:lastRenderedPageBreak/>
        <w:t>awareness, a</w:t>
      </w:r>
      <w:r w:rsidR="00715382" w:rsidRPr="00B54073">
        <w:rPr>
          <w:rFonts w:ascii="Garamond" w:hAnsi="Garamond"/>
          <w:sz w:val="23"/>
          <w:szCs w:val="23"/>
        </w:rPr>
        <w:t>nd it</w:t>
      </w:r>
      <w:r w:rsidR="00255BDB" w:rsidRPr="00B54073">
        <w:rPr>
          <w:rFonts w:ascii="Garamond" w:hAnsi="Garamond"/>
          <w:sz w:val="23"/>
          <w:szCs w:val="23"/>
        </w:rPr>
        <w:t xml:space="preserve"> is</w:t>
      </w:r>
      <w:r w:rsidR="008D72AB" w:rsidRPr="00B54073">
        <w:rPr>
          <w:rFonts w:ascii="Garamond" w:hAnsi="Garamond"/>
          <w:sz w:val="23"/>
          <w:szCs w:val="23"/>
        </w:rPr>
        <w:t xml:space="preserve"> also</w:t>
      </w:r>
      <w:r w:rsidR="00715382" w:rsidRPr="00B54073">
        <w:rPr>
          <w:rFonts w:ascii="Garamond" w:hAnsi="Garamond"/>
          <w:sz w:val="23"/>
          <w:szCs w:val="23"/>
        </w:rPr>
        <w:t xml:space="preserve"> importantly tied to phenomenality</w:t>
      </w:r>
      <w:r w:rsidR="00FD32D3" w:rsidRPr="00B54073">
        <w:rPr>
          <w:rFonts w:ascii="Garamond" w:hAnsi="Garamond"/>
          <w:sz w:val="23"/>
          <w:szCs w:val="23"/>
        </w:rPr>
        <w:t xml:space="preserve"> (to his experience being like anything at all). </w:t>
      </w:r>
    </w:p>
    <w:p w14:paraId="7F7E085D" w14:textId="232E037C" w:rsidR="003124BB" w:rsidRPr="00B54073" w:rsidRDefault="00056678" w:rsidP="003E1C82">
      <w:pPr>
        <w:spacing w:line="480" w:lineRule="auto"/>
        <w:ind w:firstLine="360"/>
        <w:jc w:val="both"/>
        <w:rPr>
          <w:rFonts w:ascii="Garamond" w:hAnsi="Garamond"/>
          <w:sz w:val="23"/>
          <w:szCs w:val="23"/>
        </w:rPr>
      </w:pPr>
      <w:r w:rsidRPr="00B54073">
        <w:rPr>
          <w:rFonts w:ascii="Garamond" w:hAnsi="Garamond"/>
          <w:sz w:val="23"/>
          <w:szCs w:val="23"/>
        </w:rPr>
        <w:t>The problem</w:t>
      </w:r>
      <w:r w:rsidR="00404CC7" w:rsidRPr="00B54073">
        <w:rPr>
          <w:rFonts w:ascii="Garamond" w:hAnsi="Garamond"/>
          <w:sz w:val="23"/>
          <w:szCs w:val="23"/>
        </w:rPr>
        <w:t>, however,</w:t>
      </w:r>
      <w:r w:rsidRPr="00B54073">
        <w:rPr>
          <w:rFonts w:ascii="Garamond" w:hAnsi="Garamond"/>
          <w:sz w:val="23"/>
          <w:szCs w:val="23"/>
        </w:rPr>
        <w:t xml:space="preserve"> is that on closer insp</w:t>
      </w:r>
      <w:r w:rsidR="00404CC7" w:rsidRPr="00B54073">
        <w:rPr>
          <w:rFonts w:ascii="Garamond" w:hAnsi="Garamond"/>
          <w:sz w:val="23"/>
          <w:szCs w:val="23"/>
        </w:rPr>
        <w:t>ection, awareness-with</w:t>
      </w:r>
      <w:r w:rsidRPr="00B54073">
        <w:rPr>
          <w:rFonts w:ascii="Garamond" w:hAnsi="Garamond"/>
          <w:sz w:val="23"/>
          <w:szCs w:val="23"/>
        </w:rPr>
        <w:t xml:space="preserve"> does not</w:t>
      </w:r>
      <w:r w:rsidR="00E5730E" w:rsidRPr="00B54073">
        <w:rPr>
          <w:rFonts w:ascii="Garamond" w:hAnsi="Garamond"/>
          <w:sz w:val="23"/>
          <w:szCs w:val="23"/>
        </w:rPr>
        <w:t xml:space="preserve"> </w:t>
      </w:r>
      <w:r w:rsidRPr="00B54073">
        <w:rPr>
          <w:rFonts w:ascii="Garamond" w:hAnsi="Garamond"/>
          <w:sz w:val="23"/>
          <w:szCs w:val="23"/>
        </w:rPr>
        <w:t>satisfy the phenomenal constraint. To see why let</w:t>
      </w:r>
      <w:r w:rsidR="00206E44" w:rsidRPr="00B54073">
        <w:rPr>
          <w:rFonts w:ascii="Garamond" w:hAnsi="Garamond"/>
          <w:sz w:val="23"/>
          <w:szCs w:val="23"/>
        </w:rPr>
        <w:t>’s</w:t>
      </w:r>
      <w:r w:rsidRPr="00B54073">
        <w:rPr>
          <w:rFonts w:ascii="Garamond" w:hAnsi="Garamond"/>
          <w:sz w:val="23"/>
          <w:szCs w:val="23"/>
        </w:rPr>
        <w:t xml:space="preserve"> </w:t>
      </w:r>
      <w:r w:rsidR="00404CC7" w:rsidRPr="00B54073">
        <w:rPr>
          <w:rFonts w:ascii="Garamond" w:hAnsi="Garamond"/>
          <w:sz w:val="23"/>
          <w:szCs w:val="23"/>
        </w:rPr>
        <w:t>examin</w:t>
      </w:r>
      <w:r w:rsidRPr="00B54073">
        <w:rPr>
          <w:rFonts w:ascii="Garamond" w:hAnsi="Garamond"/>
          <w:sz w:val="23"/>
          <w:szCs w:val="23"/>
        </w:rPr>
        <w:t xml:space="preserve">e the eye case again. </w:t>
      </w:r>
      <w:r w:rsidR="008A5B45" w:rsidRPr="00B54073">
        <w:rPr>
          <w:rFonts w:ascii="Garamond" w:hAnsi="Garamond"/>
          <w:sz w:val="23"/>
          <w:szCs w:val="23"/>
        </w:rPr>
        <w:t xml:space="preserve">It is true that one could not have a visual experience without </w:t>
      </w:r>
      <w:r w:rsidR="009B36CE" w:rsidRPr="00B54073">
        <w:rPr>
          <w:rFonts w:ascii="Garamond" w:hAnsi="Garamond"/>
          <w:sz w:val="23"/>
          <w:szCs w:val="23"/>
        </w:rPr>
        <w:t>one’s eyes</w:t>
      </w:r>
      <w:r w:rsidR="008A5B45" w:rsidRPr="00B54073">
        <w:rPr>
          <w:rFonts w:ascii="Garamond" w:hAnsi="Garamond"/>
          <w:sz w:val="23"/>
          <w:szCs w:val="23"/>
        </w:rPr>
        <w:t xml:space="preserve">, but it </w:t>
      </w:r>
      <w:r w:rsidRPr="00B54073">
        <w:rPr>
          <w:rFonts w:ascii="Garamond" w:hAnsi="Garamond"/>
          <w:sz w:val="23"/>
          <w:szCs w:val="23"/>
        </w:rPr>
        <w:t>is also</w:t>
      </w:r>
      <w:r w:rsidR="008A5B45" w:rsidRPr="00B54073">
        <w:rPr>
          <w:rFonts w:ascii="Garamond" w:hAnsi="Garamond"/>
          <w:sz w:val="23"/>
          <w:szCs w:val="23"/>
        </w:rPr>
        <w:t xml:space="preserve"> </w:t>
      </w:r>
      <w:r w:rsidR="009B36CE" w:rsidRPr="00B54073">
        <w:rPr>
          <w:rFonts w:ascii="Garamond" w:hAnsi="Garamond"/>
          <w:sz w:val="23"/>
          <w:szCs w:val="23"/>
        </w:rPr>
        <w:t>true</w:t>
      </w:r>
      <w:r w:rsidR="008A5B45" w:rsidRPr="00B54073">
        <w:rPr>
          <w:rFonts w:ascii="Garamond" w:hAnsi="Garamond"/>
          <w:sz w:val="23"/>
          <w:szCs w:val="23"/>
        </w:rPr>
        <w:t xml:space="preserve"> that they are not (at least not paradigmatically)</w:t>
      </w:r>
      <w:r w:rsidR="003E1C82" w:rsidRPr="00B54073">
        <w:rPr>
          <w:rFonts w:ascii="Garamond" w:hAnsi="Garamond"/>
          <w:sz w:val="23"/>
          <w:szCs w:val="23"/>
        </w:rPr>
        <w:t xml:space="preserve"> manifest at the phenomenal level</w:t>
      </w:r>
      <w:r w:rsidR="008A5B45" w:rsidRPr="00B54073">
        <w:rPr>
          <w:rFonts w:ascii="Garamond" w:hAnsi="Garamond"/>
          <w:sz w:val="23"/>
          <w:szCs w:val="23"/>
        </w:rPr>
        <w:t xml:space="preserve"> </w:t>
      </w:r>
      <w:r w:rsidR="00735E21" w:rsidRPr="00B54073">
        <w:rPr>
          <w:rFonts w:ascii="Garamond" w:hAnsi="Garamond"/>
          <w:sz w:val="23"/>
          <w:szCs w:val="23"/>
        </w:rPr>
        <w:t xml:space="preserve">in </w:t>
      </w:r>
      <w:r w:rsidR="00404CC7" w:rsidRPr="00B54073">
        <w:rPr>
          <w:rFonts w:ascii="Garamond" w:hAnsi="Garamond"/>
          <w:sz w:val="23"/>
          <w:szCs w:val="23"/>
        </w:rPr>
        <w:t>visual experiences</w:t>
      </w:r>
      <w:r w:rsidR="008A5B45" w:rsidRPr="00B54073">
        <w:rPr>
          <w:rFonts w:ascii="Garamond" w:hAnsi="Garamond"/>
          <w:sz w:val="23"/>
          <w:szCs w:val="23"/>
        </w:rPr>
        <w:t>.</w:t>
      </w:r>
      <w:r w:rsidR="00735E21" w:rsidRPr="00B54073">
        <w:rPr>
          <w:rFonts w:ascii="Garamond" w:hAnsi="Garamond"/>
          <w:sz w:val="23"/>
          <w:szCs w:val="23"/>
        </w:rPr>
        <w:t xml:space="preserve"> </w:t>
      </w:r>
      <w:r w:rsidR="009B36CE" w:rsidRPr="00B54073">
        <w:rPr>
          <w:rFonts w:ascii="Garamond" w:hAnsi="Garamond"/>
          <w:sz w:val="23"/>
          <w:szCs w:val="23"/>
        </w:rPr>
        <w:t>Rather,</w:t>
      </w:r>
      <w:r w:rsidRPr="00B54073">
        <w:rPr>
          <w:rFonts w:ascii="Garamond" w:hAnsi="Garamond"/>
          <w:sz w:val="23"/>
          <w:szCs w:val="23"/>
        </w:rPr>
        <w:t xml:space="preserve"> they are a </w:t>
      </w:r>
      <w:r w:rsidRPr="00B54073">
        <w:rPr>
          <w:rFonts w:ascii="Garamond" w:hAnsi="Garamond"/>
          <w:i/>
          <w:iCs/>
          <w:sz w:val="23"/>
          <w:szCs w:val="23"/>
        </w:rPr>
        <w:t>non-phenomenal</w:t>
      </w:r>
      <w:r w:rsidRPr="00B54073">
        <w:rPr>
          <w:rFonts w:ascii="Garamond" w:hAnsi="Garamond"/>
          <w:sz w:val="23"/>
          <w:szCs w:val="23"/>
        </w:rPr>
        <w:t xml:space="preserve"> necessary</w:t>
      </w:r>
      <w:r w:rsidR="00A221F0" w:rsidRPr="00B54073">
        <w:rPr>
          <w:rFonts w:ascii="Garamond" w:hAnsi="Garamond"/>
          <w:sz w:val="23"/>
          <w:szCs w:val="23"/>
        </w:rPr>
        <w:t xml:space="preserve"> condition o</w:t>
      </w:r>
      <w:r w:rsidR="00CD7CA6">
        <w:rPr>
          <w:rFonts w:ascii="Garamond" w:hAnsi="Garamond"/>
          <w:sz w:val="23"/>
          <w:szCs w:val="23"/>
        </w:rPr>
        <w:t>f</w:t>
      </w:r>
      <w:r w:rsidR="00A221F0" w:rsidRPr="00B54073">
        <w:rPr>
          <w:rFonts w:ascii="Garamond" w:hAnsi="Garamond"/>
          <w:sz w:val="23"/>
          <w:szCs w:val="23"/>
        </w:rPr>
        <w:t xml:space="preserve"> </w:t>
      </w:r>
      <w:r w:rsidRPr="00B54073">
        <w:rPr>
          <w:rFonts w:ascii="Garamond" w:hAnsi="Garamond"/>
          <w:sz w:val="23"/>
          <w:szCs w:val="23"/>
        </w:rPr>
        <w:t>visual experience</w:t>
      </w:r>
      <w:r w:rsidR="00E5730E" w:rsidRPr="00B54073">
        <w:rPr>
          <w:rFonts w:ascii="Garamond" w:hAnsi="Garamond"/>
          <w:sz w:val="23"/>
          <w:szCs w:val="23"/>
        </w:rPr>
        <w:t xml:space="preserve">. </w:t>
      </w:r>
      <w:r w:rsidR="00520805" w:rsidRPr="00B54073">
        <w:rPr>
          <w:rFonts w:ascii="Garamond" w:hAnsi="Garamond"/>
          <w:sz w:val="23"/>
          <w:szCs w:val="23"/>
        </w:rPr>
        <w:t>Applied to our example</w:t>
      </w:r>
      <w:r w:rsidR="0036445C" w:rsidRPr="00B54073">
        <w:rPr>
          <w:rFonts w:ascii="Garamond" w:hAnsi="Garamond"/>
          <w:sz w:val="23"/>
          <w:szCs w:val="23"/>
        </w:rPr>
        <w:t xml:space="preserve"> of bird-watching</w:t>
      </w:r>
      <w:r w:rsidRPr="00B54073">
        <w:rPr>
          <w:rFonts w:ascii="Garamond" w:hAnsi="Garamond"/>
          <w:sz w:val="23"/>
          <w:szCs w:val="23"/>
        </w:rPr>
        <w:t>,</w:t>
      </w:r>
      <w:r w:rsidR="00520805" w:rsidRPr="00B54073">
        <w:rPr>
          <w:rFonts w:ascii="Garamond" w:hAnsi="Garamond"/>
          <w:sz w:val="23"/>
          <w:szCs w:val="23"/>
        </w:rPr>
        <w:t xml:space="preserve"> insofar as</w:t>
      </w:r>
      <w:r w:rsidR="0036445C" w:rsidRPr="00B54073">
        <w:rPr>
          <w:rFonts w:ascii="Garamond" w:hAnsi="Garamond"/>
          <w:sz w:val="23"/>
          <w:szCs w:val="23"/>
        </w:rPr>
        <w:t xml:space="preserve"> we claim that</w:t>
      </w:r>
      <w:r w:rsidR="00520805" w:rsidRPr="00B54073">
        <w:rPr>
          <w:rFonts w:ascii="Garamond" w:hAnsi="Garamond"/>
          <w:sz w:val="23"/>
          <w:szCs w:val="23"/>
        </w:rPr>
        <w:t xml:space="preserve"> our sense-perceptual experience is that which we are </w:t>
      </w:r>
      <w:r w:rsidR="00520805" w:rsidRPr="00B54073">
        <w:rPr>
          <w:rFonts w:ascii="Garamond" w:hAnsi="Garamond"/>
          <w:i/>
          <w:sz w:val="23"/>
          <w:szCs w:val="23"/>
        </w:rPr>
        <w:t>aware-with</w:t>
      </w:r>
      <w:r w:rsidR="00520805" w:rsidRPr="00B54073">
        <w:rPr>
          <w:rFonts w:ascii="Garamond" w:hAnsi="Garamond"/>
          <w:sz w:val="23"/>
          <w:szCs w:val="23"/>
        </w:rPr>
        <w:t xml:space="preserve"> we</w:t>
      </w:r>
      <w:r w:rsidR="000E4623" w:rsidRPr="00B54073">
        <w:rPr>
          <w:rFonts w:ascii="Garamond" w:hAnsi="Garamond"/>
          <w:sz w:val="23"/>
          <w:szCs w:val="23"/>
        </w:rPr>
        <w:t xml:space="preserve"> </w:t>
      </w:r>
      <w:r w:rsidR="00206E44" w:rsidRPr="00B54073">
        <w:rPr>
          <w:rFonts w:ascii="Garamond" w:hAnsi="Garamond"/>
          <w:sz w:val="23"/>
          <w:szCs w:val="23"/>
        </w:rPr>
        <w:t>need not commit to any</w:t>
      </w:r>
      <w:r w:rsidR="003E1C82" w:rsidRPr="00B54073">
        <w:rPr>
          <w:rFonts w:ascii="Garamond" w:hAnsi="Garamond"/>
          <w:sz w:val="23"/>
          <w:szCs w:val="23"/>
        </w:rPr>
        <w:t>thing</w:t>
      </w:r>
      <w:r w:rsidR="00206E44" w:rsidRPr="00B54073">
        <w:rPr>
          <w:rFonts w:ascii="Garamond" w:hAnsi="Garamond"/>
          <w:sz w:val="23"/>
          <w:szCs w:val="23"/>
        </w:rPr>
        <w:t xml:space="preserve"> more than</w:t>
      </w:r>
      <w:r w:rsidR="00520805" w:rsidRPr="00B54073">
        <w:rPr>
          <w:rFonts w:ascii="Garamond" w:hAnsi="Garamond"/>
          <w:sz w:val="23"/>
          <w:szCs w:val="23"/>
        </w:rPr>
        <w:t xml:space="preserve"> the fact that having</w:t>
      </w:r>
      <w:r w:rsidR="00415A89" w:rsidRPr="00B54073">
        <w:rPr>
          <w:rFonts w:ascii="Garamond" w:hAnsi="Garamond"/>
          <w:sz w:val="23"/>
          <w:szCs w:val="23"/>
        </w:rPr>
        <w:t xml:space="preserve"> the relevant</w:t>
      </w:r>
      <w:r w:rsidR="00520805" w:rsidRPr="00B54073">
        <w:rPr>
          <w:rFonts w:ascii="Garamond" w:hAnsi="Garamond"/>
          <w:sz w:val="23"/>
          <w:szCs w:val="23"/>
        </w:rPr>
        <w:t xml:space="preserve"> sense-perceptual experience is a</w:t>
      </w:r>
      <w:r w:rsidR="00735E21" w:rsidRPr="00B54073">
        <w:rPr>
          <w:rFonts w:ascii="Garamond" w:hAnsi="Garamond"/>
          <w:sz w:val="23"/>
          <w:szCs w:val="23"/>
        </w:rPr>
        <w:t xml:space="preserve"> non-phenomenal</w:t>
      </w:r>
      <w:r w:rsidR="00520805" w:rsidRPr="00B54073">
        <w:rPr>
          <w:rFonts w:ascii="Garamond" w:hAnsi="Garamond"/>
          <w:sz w:val="23"/>
          <w:szCs w:val="23"/>
        </w:rPr>
        <w:t xml:space="preserve"> necessary condition of my being </w:t>
      </w:r>
      <w:r w:rsidR="003E1C82" w:rsidRPr="00B54073">
        <w:rPr>
          <w:rFonts w:ascii="Garamond" w:hAnsi="Garamond"/>
          <w:sz w:val="23"/>
          <w:szCs w:val="23"/>
        </w:rPr>
        <w:t>consciously</w:t>
      </w:r>
      <w:r w:rsidR="00520805" w:rsidRPr="00B54073">
        <w:rPr>
          <w:rFonts w:ascii="Garamond" w:hAnsi="Garamond"/>
          <w:sz w:val="23"/>
          <w:szCs w:val="23"/>
        </w:rPr>
        <w:t xml:space="preserve"> aware of whatever it is I am aware of</w:t>
      </w:r>
      <w:r w:rsidRPr="00B54073">
        <w:rPr>
          <w:rFonts w:ascii="Garamond" w:hAnsi="Garamond"/>
          <w:sz w:val="23"/>
          <w:szCs w:val="23"/>
        </w:rPr>
        <w:t xml:space="preserve"> (where the ‘of’ here is that of intentionality)</w:t>
      </w:r>
      <w:r w:rsidR="00520805" w:rsidRPr="00B54073">
        <w:rPr>
          <w:rFonts w:ascii="Garamond" w:hAnsi="Garamond"/>
          <w:sz w:val="23"/>
          <w:szCs w:val="23"/>
        </w:rPr>
        <w:t>.</w:t>
      </w:r>
      <w:r w:rsidRPr="00B54073">
        <w:rPr>
          <w:rFonts w:ascii="Garamond" w:hAnsi="Garamond"/>
          <w:sz w:val="23"/>
          <w:szCs w:val="23"/>
        </w:rPr>
        <w:t xml:space="preserve"> Generalising, undergoing experiences is a necessary condition on having any phenomenal character, </w:t>
      </w:r>
      <w:r w:rsidR="003E1C82" w:rsidRPr="00B54073">
        <w:rPr>
          <w:rFonts w:ascii="Garamond" w:hAnsi="Garamond"/>
          <w:sz w:val="23"/>
          <w:szCs w:val="23"/>
        </w:rPr>
        <w:t xml:space="preserve">of enjoying </w:t>
      </w:r>
      <w:r w:rsidR="003E1C82" w:rsidRPr="00B54073">
        <w:rPr>
          <w:rFonts w:ascii="Garamond" w:hAnsi="Garamond"/>
          <w:i/>
          <w:iCs/>
          <w:sz w:val="23"/>
          <w:szCs w:val="23"/>
        </w:rPr>
        <w:t>some</w:t>
      </w:r>
      <w:r w:rsidR="003E1C82" w:rsidRPr="00B54073">
        <w:rPr>
          <w:rFonts w:ascii="Garamond" w:hAnsi="Garamond"/>
          <w:sz w:val="23"/>
          <w:szCs w:val="23"/>
        </w:rPr>
        <w:t xml:space="preserve"> kind of awareness at the phenomenal level. </w:t>
      </w:r>
      <w:r w:rsidRPr="00B54073">
        <w:rPr>
          <w:rFonts w:ascii="Garamond" w:hAnsi="Garamond"/>
          <w:sz w:val="23"/>
          <w:szCs w:val="23"/>
        </w:rPr>
        <w:t>However, this does not entail that experiences themselves are in any sense experienced. From ‘nothing can be manifest</w:t>
      </w:r>
      <w:r w:rsidR="003E1C82" w:rsidRPr="00B54073">
        <w:rPr>
          <w:rFonts w:ascii="Garamond" w:hAnsi="Garamond"/>
          <w:sz w:val="23"/>
          <w:szCs w:val="23"/>
        </w:rPr>
        <w:t xml:space="preserve"> at the phenomenal level</w:t>
      </w:r>
      <w:r w:rsidRPr="00B54073">
        <w:rPr>
          <w:rFonts w:ascii="Garamond" w:hAnsi="Garamond"/>
          <w:sz w:val="23"/>
          <w:szCs w:val="23"/>
        </w:rPr>
        <w:t xml:space="preserve"> without experiences’ it does not follow that ‘experiences themselves are in some sense manifest</w:t>
      </w:r>
      <w:r w:rsidR="003E1C82" w:rsidRPr="00B54073">
        <w:rPr>
          <w:rFonts w:ascii="Garamond" w:hAnsi="Garamond"/>
          <w:sz w:val="23"/>
          <w:szCs w:val="23"/>
        </w:rPr>
        <w:t xml:space="preserve"> at the phenomenal level</w:t>
      </w:r>
      <w:r w:rsidRPr="00B54073">
        <w:rPr>
          <w:rFonts w:ascii="Garamond" w:hAnsi="Garamond"/>
          <w:sz w:val="23"/>
          <w:szCs w:val="23"/>
        </w:rPr>
        <w:t xml:space="preserve">’. </w:t>
      </w:r>
    </w:p>
    <w:p w14:paraId="4667B403" w14:textId="338DD4A9" w:rsidR="009C5931" w:rsidRPr="00B54073" w:rsidRDefault="00056678" w:rsidP="00BB64C6">
      <w:pPr>
        <w:spacing w:line="480" w:lineRule="auto"/>
        <w:ind w:firstLine="360"/>
        <w:jc w:val="both"/>
        <w:rPr>
          <w:rFonts w:ascii="Garamond" w:hAnsi="Garamond"/>
          <w:sz w:val="23"/>
          <w:szCs w:val="23"/>
        </w:rPr>
      </w:pPr>
      <w:r w:rsidRPr="00B54073">
        <w:rPr>
          <w:rFonts w:ascii="Garamond" w:hAnsi="Garamond"/>
          <w:sz w:val="23"/>
          <w:szCs w:val="23"/>
        </w:rPr>
        <w:t>T</w:t>
      </w:r>
      <w:r w:rsidR="00D9662F" w:rsidRPr="00B54073">
        <w:rPr>
          <w:rFonts w:ascii="Garamond" w:hAnsi="Garamond"/>
          <w:sz w:val="23"/>
          <w:szCs w:val="23"/>
        </w:rPr>
        <w:t>he defender o</w:t>
      </w:r>
      <w:r w:rsidR="00006C6D" w:rsidRPr="00B54073">
        <w:rPr>
          <w:rFonts w:ascii="Garamond" w:hAnsi="Garamond"/>
          <w:sz w:val="23"/>
          <w:szCs w:val="23"/>
        </w:rPr>
        <w:t>f</w:t>
      </w:r>
      <w:r w:rsidR="00D9662F" w:rsidRPr="00B54073">
        <w:rPr>
          <w:rFonts w:ascii="Garamond" w:hAnsi="Garamond"/>
          <w:sz w:val="23"/>
          <w:szCs w:val="23"/>
        </w:rPr>
        <w:t xml:space="preserve"> this view might respond as follows. They might prefer to start by assuming that </w:t>
      </w:r>
      <w:r w:rsidR="00D9662F" w:rsidRPr="00B54073">
        <w:rPr>
          <w:rFonts w:ascii="Garamond" w:hAnsi="Garamond"/>
          <w:i/>
          <w:iCs/>
          <w:sz w:val="23"/>
          <w:szCs w:val="23"/>
        </w:rPr>
        <w:t>experiences are things we are in some sense aware of</w:t>
      </w:r>
      <w:r w:rsidR="00D9662F" w:rsidRPr="00B54073">
        <w:rPr>
          <w:rFonts w:ascii="Garamond" w:hAnsi="Garamond"/>
          <w:sz w:val="23"/>
          <w:szCs w:val="23"/>
        </w:rPr>
        <w:t xml:space="preserve"> and then use awareness-with to explain how this could be</w:t>
      </w:r>
      <w:r w:rsidR="00BB64C6" w:rsidRPr="00B54073">
        <w:rPr>
          <w:rFonts w:ascii="Garamond" w:hAnsi="Garamond"/>
          <w:sz w:val="23"/>
          <w:szCs w:val="23"/>
        </w:rPr>
        <w:t xml:space="preserve"> the case</w:t>
      </w:r>
      <w:r w:rsidR="00D9662F" w:rsidRPr="00B54073">
        <w:rPr>
          <w:rFonts w:ascii="Garamond" w:hAnsi="Garamond"/>
          <w:sz w:val="23"/>
          <w:szCs w:val="23"/>
        </w:rPr>
        <w:t xml:space="preserve">. So, while there may be some things </w:t>
      </w:r>
      <w:r w:rsidR="00006C6D" w:rsidRPr="00B54073">
        <w:rPr>
          <w:rFonts w:ascii="Garamond" w:hAnsi="Garamond"/>
          <w:sz w:val="23"/>
          <w:szCs w:val="23"/>
        </w:rPr>
        <w:t>–</w:t>
      </w:r>
      <w:r w:rsidR="00D9662F" w:rsidRPr="00B54073">
        <w:rPr>
          <w:rFonts w:ascii="Garamond" w:hAnsi="Garamond"/>
          <w:sz w:val="23"/>
          <w:szCs w:val="23"/>
        </w:rPr>
        <w:t xml:space="preserve"> like eyes – that one is aware with, but not in any sense aware </w:t>
      </w:r>
      <w:r w:rsidR="00D9662F" w:rsidRPr="00B54073">
        <w:rPr>
          <w:rFonts w:ascii="Garamond" w:hAnsi="Garamond"/>
          <w:i/>
          <w:iCs/>
          <w:sz w:val="23"/>
          <w:szCs w:val="23"/>
        </w:rPr>
        <w:t>of</w:t>
      </w:r>
      <w:r w:rsidR="00D9662F" w:rsidRPr="00B54073">
        <w:rPr>
          <w:rFonts w:ascii="Garamond" w:hAnsi="Garamond"/>
          <w:sz w:val="23"/>
          <w:szCs w:val="23"/>
        </w:rPr>
        <w:t xml:space="preserve">, experiences are not like this. In this sense awareness-with in the case of experiences would </w:t>
      </w:r>
      <w:r w:rsidR="00D9662F" w:rsidRPr="00B54073">
        <w:rPr>
          <w:rFonts w:ascii="Garamond" w:hAnsi="Garamond"/>
          <w:i/>
          <w:iCs/>
          <w:sz w:val="23"/>
          <w:szCs w:val="23"/>
        </w:rPr>
        <w:t>not</w:t>
      </w:r>
      <w:r w:rsidR="004176D4" w:rsidRPr="00B54073">
        <w:rPr>
          <w:rFonts w:ascii="Garamond" w:hAnsi="Garamond"/>
          <w:i/>
          <w:iCs/>
          <w:sz w:val="23"/>
          <w:szCs w:val="23"/>
        </w:rPr>
        <w:t xml:space="preserve"> </w:t>
      </w:r>
      <w:r w:rsidR="004176D4" w:rsidRPr="00B54073">
        <w:rPr>
          <w:rFonts w:ascii="Garamond" w:hAnsi="Garamond"/>
          <w:sz w:val="23"/>
          <w:szCs w:val="23"/>
        </w:rPr>
        <w:t>be</w:t>
      </w:r>
      <w:r w:rsidR="00D9662F" w:rsidRPr="00B54073">
        <w:rPr>
          <w:rFonts w:ascii="Garamond" w:hAnsi="Garamond"/>
          <w:sz w:val="23"/>
          <w:szCs w:val="23"/>
        </w:rPr>
        <w:t xml:space="preserve"> </w:t>
      </w:r>
      <w:r w:rsidR="004176D4" w:rsidRPr="00B54073">
        <w:rPr>
          <w:rFonts w:ascii="Garamond" w:hAnsi="Garamond"/>
          <w:sz w:val="23"/>
          <w:szCs w:val="23"/>
        </w:rPr>
        <w:t>analogous to</w:t>
      </w:r>
      <w:r w:rsidR="00D9662F" w:rsidRPr="00B54073">
        <w:rPr>
          <w:rFonts w:ascii="Garamond" w:hAnsi="Garamond"/>
          <w:sz w:val="23"/>
          <w:szCs w:val="23"/>
        </w:rPr>
        <w:t xml:space="preserve"> other instances </w:t>
      </w:r>
      <w:r w:rsidR="00E6713E" w:rsidRPr="00B54073">
        <w:rPr>
          <w:rFonts w:ascii="Garamond" w:hAnsi="Garamond"/>
          <w:sz w:val="23"/>
          <w:szCs w:val="23"/>
        </w:rPr>
        <w:t>of awareness</w:t>
      </w:r>
      <w:r w:rsidR="00D9662F" w:rsidRPr="00B54073">
        <w:rPr>
          <w:rFonts w:ascii="Garamond" w:hAnsi="Garamond"/>
          <w:sz w:val="23"/>
          <w:szCs w:val="23"/>
        </w:rPr>
        <w:t xml:space="preserve">-with relations. </w:t>
      </w:r>
      <w:r w:rsidR="004176D4" w:rsidRPr="00B54073">
        <w:rPr>
          <w:rFonts w:ascii="Garamond" w:hAnsi="Garamond"/>
          <w:sz w:val="23"/>
          <w:szCs w:val="23"/>
        </w:rPr>
        <w:t xml:space="preserve">However, </w:t>
      </w:r>
      <w:r w:rsidR="00DA2060" w:rsidRPr="00B54073">
        <w:rPr>
          <w:rFonts w:ascii="Garamond" w:hAnsi="Garamond"/>
          <w:sz w:val="23"/>
          <w:szCs w:val="23"/>
        </w:rPr>
        <w:t>we</w:t>
      </w:r>
      <w:r w:rsidR="004176D4" w:rsidRPr="00B54073">
        <w:rPr>
          <w:rFonts w:ascii="Garamond" w:hAnsi="Garamond"/>
          <w:sz w:val="23"/>
          <w:szCs w:val="23"/>
        </w:rPr>
        <w:t xml:space="preserve"> </w:t>
      </w:r>
      <w:r w:rsidRPr="00B54073">
        <w:rPr>
          <w:rFonts w:ascii="Garamond" w:hAnsi="Garamond"/>
          <w:sz w:val="23"/>
          <w:szCs w:val="23"/>
        </w:rPr>
        <w:t>should</w:t>
      </w:r>
      <w:r w:rsidR="004176D4" w:rsidRPr="00B54073">
        <w:rPr>
          <w:rFonts w:ascii="Garamond" w:hAnsi="Garamond"/>
          <w:sz w:val="23"/>
          <w:szCs w:val="23"/>
        </w:rPr>
        <w:t xml:space="preserve"> contest the assumed explanandum, that </w:t>
      </w:r>
      <w:r w:rsidR="004176D4" w:rsidRPr="00B54073">
        <w:rPr>
          <w:rFonts w:ascii="Garamond" w:hAnsi="Garamond"/>
          <w:i/>
          <w:iCs/>
          <w:sz w:val="23"/>
          <w:szCs w:val="23"/>
        </w:rPr>
        <w:t>experiences are things we are in some sense aware of</w:t>
      </w:r>
      <w:r w:rsidR="004176D4" w:rsidRPr="00B54073">
        <w:rPr>
          <w:rFonts w:ascii="Garamond" w:hAnsi="Garamond"/>
          <w:sz w:val="23"/>
          <w:szCs w:val="23"/>
        </w:rPr>
        <w:t xml:space="preserve"> – why should we take this as a primitive? Further to this, if all we get for assuming that experience</w:t>
      </w:r>
      <w:r w:rsidR="00BB64C6" w:rsidRPr="00B54073">
        <w:rPr>
          <w:rFonts w:ascii="Garamond" w:hAnsi="Garamond"/>
          <w:sz w:val="23"/>
          <w:szCs w:val="23"/>
        </w:rPr>
        <w:t>s</w:t>
      </w:r>
      <w:r w:rsidR="004176D4" w:rsidRPr="00B54073">
        <w:rPr>
          <w:rFonts w:ascii="Garamond" w:hAnsi="Garamond"/>
          <w:sz w:val="23"/>
          <w:szCs w:val="23"/>
        </w:rPr>
        <w:t xml:space="preserve"> a</w:t>
      </w:r>
      <w:r w:rsidR="00BB64C6" w:rsidRPr="00B54073">
        <w:rPr>
          <w:rFonts w:ascii="Garamond" w:hAnsi="Garamond"/>
          <w:sz w:val="23"/>
          <w:szCs w:val="23"/>
        </w:rPr>
        <w:t>re</w:t>
      </w:r>
      <w:r w:rsidR="004176D4" w:rsidRPr="00B54073">
        <w:rPr>
          <w:rFonts w:ascii="Garamond" w:hAnsi="Garamond"/>
          <w:sz w:val="23"/>
          <w:szCs w:val="23"/>
        </w:rPr>
        <w:t xml:space="preserve"> things we are in some sense aware of, by way of explanans</w:t>
      </w:r>
      <w:r w:rsidR="00BB64C6" w:rsidRPr="00B54073">
        <w:rPr>
          <w:rFonts w:ascii="Garamond" w:hAnsi="Garamond"/>
          <w:sz w:val="23"/>
          <w:szCs w:val="23"/>
        </w:rPr>
        <w:t>,</w:t>
      </w:r>
      <w:r w:rsidR="004176D4" w:rsidRPr="00B54073">
        <w:rPr>
          <w:rFonts w:ascii="Garamond" w:hAnsi="Garamond"/>
          <w:sz w:val="23"/>
          <w:szCs w:val="23"/>
        </w:rPr>
        <w:t xml:space="preserve"> is an appeal to an instance of</w:t>
      </w:r>
      <w:r w:rsidR="00006C6D" w:rsidRPr="00B54073">
        <w:rPr>
          <w:rFonts w:ascii="Garamond" w:hAnsi="Garamond"/>
          <w:sz w:val="23"/>
          <w:szCs w:val="23"/>
        </w:rPr>
        <w:t xml:space="preserve"> special</w:t>
      </w:r>
      <w:r w:rsidR="004176D4" w:rsidRPr="00B54073">
        <w:rPr>
          <w:rFonts w:ascii="Garamond" w:hAnsi="Garamond"/>
          <w:sz w:val="23"/>
          <w:szCs w:val="23"/>
        </w:rPr>
        <w:t xml:space="preserve"> relation that is</w:t>
      </w:r>
      <w:r w:rsidR="00BB64C6" w:rsidRPr="00B54073">
        <w:rPr>
          <w:rFonts w:ascii="Garamond" w:hAnsi="Garamond"/>
          <w:sz w:val="23"/>
          <w:szCs w:val="23"/>
        </w:rPr>
        <w:t xml:space="preserve"> </w:t>
      </w:r>
      <w:r w:rsidR="004176D4" w:rsidRPr="00B54073">
        <w:rPr>
          <w:rFonts w:ascii="Garamond" w:hAnsi="Garamond"/>
          <w:i/>
          <w:iCs/>
          <w:sz w:val="23"/>
          <w:szCs w:val="23"/>
        </w:rPr>
        <w:t>only instantiated</w:t>
      </w:r>
      <w:r w:rsidR="004176D4" w:rsidRPr="00B54073">
        <w:rPr>
          <w:rFonts w:ascii="Garamond" w:hAnsi="Garamond"/>
          <w:sz w:val="23"/>
          <w:szCs w:val="23"/>
        </w:rPr>
        <w:t xml:space="preserve"> in the case of experience</w:t>
      </w:r>
      <w:r w:rsidR="00BB64C6" w:rsidRPr="00B54073">
        <w:rPr>
          <w:rFonts w:ascii="Garamond" w:hAnsi="Garamond"/>
          <w:sz w:val="23"/>
          <w:szCs w:val="23"/>
        </w:rPr>
        <w:t>s</w:t>
      </w:r>
      <w:r w:rsidR="004176D4" w:rsidRPr="00B54073">
        <w:rPr>
          <w:rFonts w:ascii="Garamond" w:hAnsi="Garamond"/>
          <w:sz w:val="23"/>
          <w:szCs w:val="23"/>
        </w:rPr>
        <w:t>, then arguably the account look</w:t>
      </w:r>
      <w:r w:rsidR="00DA2060" w:rsidRPr="00B54073">
        <w:rPr>
          <w:rFonts w:ascii="Garamond" w:hAnsi="Garamond"/>
          <w:sz w:val="23"/>
          <w:szCs w:val="23"/>
        </w:rPr>
        <w:t>s</w:t>
      </w:r>
      <w:r w:rsidR="00EB6673" w:rsidRPr="00B54073">
        <w:rPr>
          <w:rFonts w:ascii="Garamond" w:hAnsi="Garamond"/>
          <w:sz w:val="23"/>
          <w:szCs w:val="23"/>
        </w:rPr>
        <w:t xml:space="preserve"> gerrymandered and</w:t>
      </w:r>
      <w:r w:rsidR="004176D4" w:rsidRPr="00B54073">
        <w:rPr>
          <w:rFonts w:ascii="Garamond" w:hAnsi="Garamond"/>
          <w:sz w:val="23"/>
          <w:szCs w:val="23"/>
        </w:rPr>
        <w:t xml:space="preserve"> explanatorily vacuous.</w:t>
      </w:r>
    </w:p>
    <w:p w14:paraId="30829EE4" w14:textId="210215E7" w:rsidR="00975399" w:rsidRPr="00B54073" w:rsidRDefault="00056678" w:rsidP="00975399">
      <w:pPr>
        <w:spacing w:line="480" w:lineRule="auto"/>
        <w:ind w:firstLine="360"/>
        <w:jc w:val="both"/>
        <w:rPr>
          <w:rFonts w:ascii="Garamond" w:hAnsi="Garamond"/>
          <w:sz w:val="23"/>
          <w:szCs w:val="23"/>
        </w:rPr>
      </w:pPr>
      <w:r w:rsidRPr="00B54073">
        <w:rPr>
          <w:rFonts w:ascii="Garamond" w:hAnsi="Garamond"/>
          <w:sz w:val="23"/>
          <w:szCs w:val="23"/>
        </w:rPr>
        <w:lastRenderedPageBreak/>
        <w:t>So, the defender of this view of non-intentional experiential-presence need</w:t>
      </w:r>
      <w:r w:rsidR="00412EB7" w:rsidRPr="00B54073">
        <w:rPr>
          <w:rFonts w:ascii="Garamond" w:hAnsi="Garamond"/>
          <w:sz w:val="23"/>
          <w:szCs w:val="23"/>
        </w:rPr>
        <w:t>s</w:t>
      </w:r>
      <w:r w:rsidRPr="00B54073">
        <w:rPr>
          <w:rFonts w:ascii="Garamond" w:hAnsi="Garamond"/>
          <w:sz w:val="23"/>
          <w:szCs w:val="23"/>
        </w:rPr>
        <w:t xml:space="preserve"> to do more than merely appealing to ‘awareness-with’; they need to tell us why </w:t>
      </w:r>
      <w:r w:rsidRPr="00B54073">
        <w:rPr>
          <w:rFonts w:ascii="Garamond" w:hAnsi="Garamond"/>
          <w:i/>
          <w:iCs/>
          <w:sz w:val="23"/>
          <w:szCs w:val="23"/>
        </w:rPr>
        <w:t>some</w:t>
      </w:r>
      <w:r w:rsidRPr="00B54073">
        <w:rPr>
          <w:rFonts w:ascii="Garamond" w:hAnsi="Garamond"/>
          <w:sz w:val="23"/>
          <w:szCs w:val="23"/>
        </w:rPr>
        <w:t xml:space="preserve"> cases of awareness-with – namely those relevant to non-intentional experiential-presence – satisfy the phenomenal constraint, whereas other instances of the same awareness relation do not. Given these reflections, awareness-with looks to be a problematic candidate for the kind of awareness constitutive of supposed non-intentional experiential-presence</w:t>
      </w:r>
      <w:r w:rsidR="00EB6673" w:rsidRPr="00B54073">
        <w:rPr>
          <w:rFonts w:ascii="Garamond" w:hAnsi="Garamond"/>
          <w:sz w:val="23"/>
          <w:szCs w:val="23"/>
        </w:rPr>
        <w:t>.</w:t>
      </w:r>
      <w:r w:rsidRPr="00B54073">
        <w:rPr>
          <w:rStyle w:val="FootnoteReference"/>
          <w:rFonts w:ascii="Garamond" w:hAnsi="Garamond"/>
          <w:sz w:val="23"/>
          <w:szCs w:val="23"/>
        </w:rPr>
        <w:footnoteReference w:id="15"/>
      </w:r>
    </w:p>
    <w:p w14:paraId="41B0F729" w14:textId="5791275B" w:rsidR="00F202F5" w:rsidRPr="00B54073" w:rsidRDefault="00056678" w:rsidP="00975399">
      <w:pPr>
        <w:spacing w:line="480" w:lineRule="auto"/>
        <w:ind w:firstLine="360"/>
        <w:jc w:val="both"/>
        <w:rPr>
          <w:rFonts w:ascii="Garamond" w:hAnsi="Garamond"/>
          <w:sz w:val="23"/>
          <w:szCs w:val="23"/>
        </w:rPr>
      </w:pPr>
      <w:r w:rsidRPr="00B54073">
        <w:rPr>
          <w:rFonts w:ascii="Garamond" w:hAnsi="Garamond"/>
          <w:sz w:val="23"/>
          <w:szCs w:val="23"/>
        </w:rPr>
        <w:t>The next type</w:t>
      </w:r>
      <w:r w:rsidR="00EA7C45" w:rsidRPr="00B54073">
        <w:rPr>
          <w:rFonts w:ascii="Garamond" w:hAnsi="Garamond"/>
          <w:sz w:val="23"/>
          <w:szCs w:val="23"/>
        </w:rPr>
        <w:t xml:space="preserve"> of awareness </w:t>
      </w:r>
      <w:r w:rsidR="00341941" w:rsidRPr="00B54073">
        <w:rPr>
          <w:rFonts w:ascii="Garamond" w:hAnsi="Garamond"/>
          <w:sz w:val="23"/>
          <w:szCs w:val="23"/>
        </w:rPr>
        <w:t>to be</w:t>
      </w:r>
      <w:r w:rsidR="00EA7C45" w:rsidRPr="00B54073">
        <w:rPr>
          <w:rFonts w:ascii="Garamond" w:hAnsi="Garamond"/>
          <w:sz w:val="23"/>
          <w:szCs w:val="23"/>
        </w:rPr>
        <w:t xml:space="preserve"> consider</w:t>
      </w:r>
      <w:r w:rsidR="00341941" w:rsidRPr="00B54073">
        <w:rPr>
          <w:rFonts w:ascii="Garamond" w:hAnsi="Garamond"/>
          <w:sz w:val="23"/>
          <w:szCs w:val="23"/>
        </w:rPr>
        <w:t>ed</w:t>
      </w:r>
      <w:r w:rsidR="00EA7C45" w:rsidRPr="00B54073">
        <w:rPr>
          <w:rFonts w:ascii="Garamond" w:hAnsi="Garamond"/>
          <w:sz w:val="23"/>
          <w:szCs w:val="23"/>
        </w:rPr>
        <w:t xml:space="preserve"> goes under various names. Here are som</w:t>
      </w:r>
      <w:r w:rsidR="002517D2" w:rsidRPr="00B54073">
        <w:rPr>
          <w:rFonts w:ascii="Garamond" w:hAnsi="Garamond"/>
          <w:sz w:val="23"/>
          <w:szCs w:val="23"/>
        </w:rPr>
        <w:t>e of them: background-awareness;</w:t>
      </w:r>
      <w:r w:rsidR="00EA7C45" w:rsidRPr="00B54073">
        <w:rPr>
          <w:rFonts w:ascii="Garamond" w:hAnsi="Garamond"/>
          <w:sz w:val="23"/>
          <w:szCs w:val="23"/>
        </w:rPr>
        <w:t xml:space="preserve"> peripheral</w:t>
      </w:r>
      <w:r w:rsidR="002517D2" w:rsidRPr="00B54073">
        <w:rPr>
          <w:rFonts w:ascii="Garamond" w:hAnsi="Garamond"/>
          <w:sz w:val="23"/>
          <w:szCs w:val="23"/>
        </w:rPr>
        <w:t>-awareness;</w:t>
      </w:r>
      <w:r w:rsidR="00EA7C45" w:rsidRPr="00B54073">
        <w:rPr>
          <w:rFonts w:ascii="Garamond" w:hAnsi="Garamond"/>
          <w:sz w:val="23"/>
          <w:szCs w:val="23"/>
        </w:rPr>
        <w:t xml:space="preserve"> marginal-awareness.</w:t>
      </w:r>
      <w:r w:rsidR="00410472" w:rsidRPr="00B54073">
        <w:rPr>
          <w:rFonts w:ascii="Garamond" w:hAnsi="Garamond"/>
          <w:sz w:val="23"/>
          <w:szCs w:val="23"/>
        </w:rPr>
        <w:t xml:space="preserve"> What supports </w:t>
      </w:r>
      <w:r w:rsidRPr="00B54073">
        <w:rPr>
          <w:rFonts w:ascii="Garamond" w:hAnsi="Garamond"/>
          <w:sz w:val="23"/>
          <w:szCs w:val="23"/>
        </w:rPr>
        <w:t>the psychological realit</w:t>
      </w:r>
      <w:r w:rsidR="00410472" w:rsidRPr="00B54073">
        <w:rPr>
          <w:rFonts w:ascii="Garamond" w:hAnsi="Garamond"/>
          <w:sz w:val="23"/>
          <w:szCs w:val="23"/>
        </w:rPr>
        <w:t>y of these forms of awareness are</w:t>
      </w:r>
      <w:r w:rsidRPr="00B54073">
        <w:rPr>
          <w:rFonts w:ascii="Garamond" w:hAnsi="Garamond"/>
          <w:sz w:val="23"/>
          <w:szCs w:val="23"/>
        </w:rPr>
        <w:t xml:space="preserve"> the following</w:t>
      </w:r>
      <w:r w:rsidR="00410472" w:rsidRPr="00B54073">
        <w:rPr>
          <w:rFonts w:ascii="Garamond" w:hAnsi="Garamond"/>
          <w:sz w:val="23"/>
          <w:szCs w:val="23"/>
        </w:rPr>
        <w:t xml:space="preserve"> considerations</w:t>
      </w:r>
      <w:r w:rsidRPr="00B54073">
        <w:rPr>
          <w:rFonts w:ascii="Garamond" w:hAnsi="Garamond"/>
          <w:sz w:val="23"/>
          <w:szCs w:val="23"/>
        </w:rPr>
        <w:t xml:space="preserve">. </w:t>
      </w:r>
      <w:r w:rsidR="00563621" w:rsidRPr="00B54073">
        <w:rPr>
          <w:rFonts w:ascii="Garamond" w:hAnsi="Garamond"/>
          <w:sz w:val="23"/>
          <w:szCs w:val="23"/>
        </w:rPr>
        <w:t>T</w:t>
      </w:r>
      <w:r w:rsidR="00CD0D63" w:rsidRPr="00B54073">
        <w:rPr>
          <w:rFonts w:ascii="Garamond" w:hAnsi="Garamond"/>
          <w:sz w:val="23"/>
          <w:szCs w:val="23"/>
        </w:rPr>
        <w:t>he phenomenal character of our experience is not (at least not typically) exhausted by what happens to be in the foreground or centre of our ‘phenomenal field’</w:t>
      </w:r>
      <w:r w:rsidR="001246B7" w:rsidRPr="00B54073">
        <w:rPr>
          <w:rFonts w:ascii="Garamond" w:hAnsi="Garamond"/>
          <w:sz w:val="23"/>
          <w:szCs w:val="23"/>
        </w:rPr>
        <w:t xml:space="preserve"> (the totality of what is manifest</w:t>
      </w:r>
      <w:r w:rsidR="0076596C" w:rsidRPr="00B54073">
        <w:rPr>
          <w:rFonts w:ascii="Garamond" w:hAnsi="Garamond"/>
          <w:sz w:val="23"/>
          <w:szCs w:val="23"/>
        </w:rPr>
        <w:t xml:space="preserve"> at the phenomenal level</w:t>
      </w:r>
      <w:r w:rsidR="001246B7" w:rsidRPr="00B54073">
        <w:rPr>
          <w:rFonts w:ascii="Garamond" w:hAnsi="Garamond"/>
          <w:sz w:val="23"/>
          <w:szCs w:val="23"/>
        </w:rPr>
        <w:t xml:space="preserve">). </w:t>
      </w:r>
      <w:r w:rsidRPr="00B54073">
        <w:rPr>
          <w:rFonts w:ascii="Garamond" w:hAnsi="Garamond"/>
          <w:sz w:val="23"/>
          <w:szCs w:val="23"/>
        </w:rPr>
        <w:t xml:space="preserve">Visual experience </w:t>
      </w:r>
      <w:r w:rsidR="00CD0D63" w:rsidRPr="00B54073">
        <w:rPr>
          <w:rFonts w:ascii="Garamond" w:hAnsi="Garamond"/>
          <w:sz w:val="23"/>
          <w:szCs w:val="23"/>
        </w:rPr>
        <w:t xml:space="preserve">illustrates this. When enjoying a visual experience, there will be </w:t>
      </w:r>
      <w:r w:rsidRPr="00B54073">
        <w:rPr>
          <w:rFonts w:ascii="Garamond" w:hAnsi="Garamond"/>
          <w:sz w:val="23"/>
          <w:szCs w:val="23"/>
        </w:rPr>
        <w:t xml:space="preserve">sense-perceptual </w:t>
      </w:r>
      <w:r w:rsidR="00CD0D63" w:rsidRPr="00B54073">
        <w:rPr>
          <w:rFonts w:ascii="Garamond" w:hAnsi="Garamond"/>
          <w:sz w:val="23"/>
          <w:szCs w:val="23"/>
        </w:rPr>
        <w:t>objects which are the</w:t>
      </w:r>
      <w:r w:rsidR="00DB6371" w:rsidRPr="00B54073">
        <w:rPr>
          <w:rFonts w:ascii="Garamond" w:hAnsi="Garamond"/>
          <w:sz w:val="23"/>
          <w:szCs w:val="23"/>
        </w:rPr>
        <w:t xml:space="preserve"> focal point</w:t>
      </w:r>
      <w:r w:rsidR="00255BDB" w:rsidRPr="00B54073">
        <w:rPr>
          <w:rFonts w:ascii="Garamond" w:hAnsi="Garamond"/>
          <w:sz w:val="23"/>
          <w:szCs w:val="23"/>
        </w:rPr>
        <w:t>, and</w:t>
      </w:r>
      <w:r w:rsidR="00CD0D63" w:rsidRPr="00B54073">
        <w:rPr>
          <w:rFonts w:ascii="Garamond" w:hAnsi="Garamond"/>
          <w:sz w:val="23"/>
          <w:szCs w:val="23"/>
        </w:rPr>
        <w:t xml:space="preserve"> so occupy the foreground of our visual field.</w:t>
      </w:r>
      <w:r w:rsidR="00C32712" w:rsidRPr="00B54073">
        <w:rPr>
          <w:rFonts w:ascii="Garamond" w:hAnsi="Garamond"/>
          <w:sz w:val="23"/>
          <w:szCs w:val="23"/>
        </w:rPr>
        <w:t xml:space="preserve"> </w:t>
      </w:r>
      <w:r w:rsidRPr="00B54073">
        <w:rPr>
          <w:rFonts w:ascii="Garamond" w:hAnsi="Garamond"/>
          <w:sz w:val="23"/>
          <w:szCs w:val="23"/>
        </w:rPr>
        <w:t>It</w:t>
      </w:r>
      <w:r w:rsidR="00CD0D63" w:rsidRPr="00B54073">
        <w:rPr>
          <w:rFonts w:ascii="Garamond" w:hAnsi="Garamond"/>
          <w:sz w:val="23"/>
          <w:szCs w:val="23"/>
        </w:rPr>
        <w:t xml:space="preserve"> would be a mistake, however, to think that the phenomenal character of our visual experiences </w:t>
      </w:r>
      <w:r w:rsidR="00C32712" w:rsidRPr="00B54073">
        <w:rPr>
          <w:rFonts w:ascii="Garamond" w:hAnsi="Garamond"/>
          <w:sz w:val="23"/>
          <w:szCs w:val="23"/>
        </w:rPr>
        <w:t>is</w:t>
      </w:r>
      <w:r w:rsidR="00CD0D63" w:rsidRPr="00B54073">
        <w:rPr>
          <w:rFonts w:ascii="Garamond" w:hAnsi="Garamond"/>
          <w:sz w:val="23"/>
          <w:szCs w:val="23"/>
        </w:rPr>
        <w:t xml:space="preserve"> exhausted by whatever we </w:t>
      </w:r>
      <w:r w:rsidR="006073E8" w:rsidRPr="00B54073">
        <w:rPr>
          <w:rFonts w:ascii="Garamond" w:hAnsi="Garamond"/>
          <w:sz w:val="23"/>
          <w:szCs w:val="23"/>
        </w:rPr>
        <w:t>are</w:t>
      </w:r>
      <w:r w:rsidRPr="00B54073">
        <w:rPr>
          <w:rFonts w:ascii="Garamond" w:hAnsi="Garamond"/>
          <w:sz w:val="23"/>
          <w:szCs w:val="23"/>
        </w:rPr>
        <w:t xml:space="preserve"> explicitly</w:t>
      </w:r>
      <w:r w:rsidR="00CD0D63" w:rsidRPr="00B54073">
        <w:rPr>
          <w:rFonts w:ascii="Garamond" w:hAnsi="Garamond"/>
          <w:sz w:val="23"/>
          <w:szCs w:val="23"/>
        </w:rPr>
        <w:t xml:space="preserve"> visually attending to or ‘noticing’</w:t>
      </w:r>
      <w:r w:rsidR="00563621" w:rsidRPr="00B54073">
        <w:rPr>
          <w:rFonts w:ascii="Garamond" w:hAnsi="Garamond"/>
          <w:sz w:val="23"/>
          <w:szCs w:val="23"/>
        </w:rPr>
        <w:t xml:space="preserve"> in this sense</w:t>
      </w:r>
      <w:r w:rsidRPr="00B54073">
        <w:rPr>
          <w:rFonts w:ascii="Garamond" w:hAnsi="Garamond"/>
          <w:sz w:val="23"/>
          <w:szCs w:val="23"/>
        </w:rPr>
        <w:t xml:space="preserve">. </w:t>
      </w:r>
      <w:r w:rsidR="00563621" w:rsidRPr="00B54073">
        <w:rPr>
          <w:rFonts w:ascii="Garamond" w:hAnsi="Garamond"/>
          <w:sz w:val="23"/>
          <w:szCs w:val="23"/>
        </w:rPr>
        <w:t>T</w:t>
      </w:r>
      <w:r w:rsidR="00C32712" w:rsidRPr="00B54073">
        <w:rPr>
          <w:rFonts w:ascii="Garamond" w:hAnsi="Garamond"/>
          <w:sz w:val="23"/>
          <w:szCs w:val="23"/>
        </w:rPr>
        <w:t>here is</w:t>
      </w:r>
      <w:r w:rsidR="00563621" w:rsidRPr="00B54073">
        <w:rPr>
          <w:rFonts w:ascii="Garamond" w:hAnsi="Garamond"/>
          <w:sz w:val="23"/>
          <w:szCs w:val="23"/>
        </w:rPr>
        <w:t xml:space="preserve"> also</w:t>
      </w:r>
      <w:r w:rsidR="00C32712" w:rsidRPr="00B54073">
        <w:rPr>
          <w:rFonts w:ascii="Garamond" w:hAnsi="Garamond"/>
          <w:sz w:val="23"/>
          <w:szCs w:val="23"/>
        </w:rPr>
        <w:t xml:space="preserve"> a periphery or margin to our visual field</w:t>
      </w:r>
      <w:r w:rsidR="00410472" w:rsidRPr="00B54073">
        <w:rPr>
          <w:rFonts w:ascii="Garamond" w:hAnsi="Garamond"/>
          <w:sz w:val="23"/>
          <w:szCs w:val="23"/>
        </w:rPr>
        <w:t>, which</w:t>
      </w:r>
      <w:r w:rsidRPr="00B54073">
        <w:rPr>
          <w:rFonts w:ascii="Garamond" w:hAnsi="Garamond"/>
          <w:sz w:val="23"/>
          <w:szCs w:val="23"/>
        </w:rPr>
        <w:t xml:space="preserve"> contributes to</w:t>
      </w:r>
      <w:r w:rsidR="00C32712" w:rsidRPr="00B54073">
        <w:rPr>
          <w:rFonts w:ascii="Garamond" w:hAnsi="Garamond"/>
          <w:sz w:val="23"/>
          <w:szCs w:val="23"/>
        </w:rPr>
        <w:t xml:space="preserve"> </w:t>
      </w:r>
      <w:r w:rsidR="00C32712" w:rsidRPr="00B54073">
        <w:rPr>
          <w:rFonts w:ascii="Garamond" w:hAnsi="Garamond"/>
          <w:i/>
          <w:iCs/>
          <w:sz w:val="23"/>
          <w:szCs w:val="23"/>
        </w:rPr>
        <w:t>what-it-is-like</w:t>
      </w:r>
      <w:r w:rsidR="00C32712" w:rsidRPr="00B54073">
        <w:rPr>
          <w:rFonts w:ascii="Garamond" w:hAnsi="Garamond"/>
          <w:sz w:val="23"/>
          <w:szCs w:val="23"/>
        </w:rPr>
        <w:t xml:space="preserve"> to be undergoing </w:t>
      </w:r>
      <w:r w:rsidR="0076596C" w:rsidRPr="00B54073">
        <w:rPr>
          <w:rFonts w:ascii="Garamond" w:hAnsi="Garamond"/>
          <w:sz w:val="23"/>
          <w:szCs w:val="23"/>
        </w:rPr>
        <w:t>that</w:t>
      </w:r>
      <w:r w:rsidR="00C32712" w:rsidRPr="00B54073">
        <w:rPr>
          <w:rFonts w:ascii="Garamond" w:hAnsi="Garamond"/>
          <w:sz w:val="23"/>
          <w:szCs w:val="23"/>
        </w:rPr>
        <w:t xml:space="preserve"> experience, as part of a </w:t>
      </w:r>
      <w:r w:rsidR="00563621" w:rsidRPr="00B54073">
        <w:rPr>
          <w:rFonts w:ascii="Garamond" w:hAnsi="Garamond"/>
          <w:sz w:val="23"/>
          <w:szCs w:val="23"/>
        </w:rPr>
        <w:t xml:space="preserve">visual </w:t>
      </w:r>
      <w:r w:rsidR="00C32712" w:rsidRPr="00B54073">
        <w:rPr>
          <w:rFonts w:ascii="Garamond" w:hAnsi="Garamond"/>
          <w:sz w:val="23"/>
          <w:szCs w:val="23"/>
        </w:rPr>
        <w:t>background</w:t>
      </w:r>
      <w:r w:rsidR="0076596C" w:rsidRPr="00B54073">
        <w:rPr>
          <w:rFonts w:ascii="Garamond" w:hAnsi="Garamond"/>
          <w:sz w:val="23"/>
          <w:szCs w:val="23"/>
        </w:rPr>
        <w:t xml:space="preserve"> (similar considerations</w:t>
      </w:r>
      <w:r w:rsidR="00D53692" w:rsidRPr="00B54073">
        <w:rPr>
          <w:rFonts w:ascii="Garamond" w:hAnsi="Garamond"/>
          <w:sz w:val="23"/>
          <w:szCs w:val="23"/>
        </w:rPr>
        <w:t xml:space="preserve"> apply</w:t>
      </w:r>
      <w:r w:rsidR="0076596C" w:rsidRPr="00B54073">
        <w:rPr>
          <w:rFonts w:ascii="Garamond" w:hAnsi="Garamond"/>
          <w:sz w:val="23"/>
          <w:szCs w:val="23"/>
        </w:rPr>
        <w:t xml:space="preserve"> across different experiential modalities</w:t>
      </w:r>
      <w:r w:rsidR="000F18A2" w:rsidRPr="00B54073">
        <w:rPr>
          <w:rFonts w:ascii="Garamond" w:hAnsi="Garamond"/>
          <w:sz w:val="23"/>
          <w:szCs w:val="23"/>
        </w:rPr>
        <w:t xml:space="preserve"> and in multi-modal experiences</w:t>
      </w:r>
      <w:r w:rsidR="0076596C" w:rsidRPr="00B54073">
        <w:rPr>
          <w:rFonts w:ascii="Garamond" w:hAnsi="Garamond"/>
          <w:sz w:val="23"/>
          <w:szCs w:val="23"/>
        </w:rPr>
        <w:t xml:space="preserve">). </w:t>
      </w:r>
    </w:p>
    <w:p w14:paraId="433ECA6F" w14:textId="75062018" w:rsidR="00CD0D63" w:rsidRPr="00B54073" w:rsidRDefault="00056678" w:rsidP="003C1FDF">
      <w:pPr>
        <w:spacing w:line="480" w:lineRule="auto"/>
        <w:ind w:firstLine="360"/>
        <w:jc w:val="both"/>
        <w:rPr>
          <w:rFonts w:ascii="Garamond" w:hAnsi="Garamond"/>
          <w:sz w:val="23"/>
          <w:szCs w:val="23"/>
        </w:rPr>
      </w:pPr>
      <w:r w:rsidRPr="00B54073">
        <w:rPr>
          <w:rFonts w:ascii="Garamond" w:hAnsi="Garamond"/>
          <w:sz w:val="23"/>
          <w:szCs w:val="23"/>
        </w:rPr>
        <w:t>L</w:t>
      </w:r>
      <w:r w:rsidR="00DA1C40" w:rsidRPr="00B54073">
        <w:rPr>
          <w:rFonts w:ascii="Garamond" w:hAnsi="Garamond"/>
          <w:sz w:val="23"/>
          <w:szCs w:val="23"/>
        </w:rPr>
        <w:t>et</w:t>
      </w:r>
      <w:r w:rsidR="007268BE" w:rsidRPr="00B54073">
        <w:rPr>
          <w:rFonts w:ascii="Garamond" w:hAnsi="Garamond"/>
          <w:sz w:val="23"/>
          <w:szCs w:val="23"/>
        </w:rPr>
        <w:t>’s</w:t>
      </w:r>
      <w:r w:rsidR="00DA1C40" w:rsidRPr="00B54073">
        <w:rPr>
          <w:rFonts w:ascii="Garamond" w:hAnsi="Garamond"/>
          <w:sz w:val="23"/>
          <w:szCs w:val="23"/>
        </w:rPr>
        <w:t xml:space="preserve"> </w:t>
      </w:r>
      <w:r w:rsidR="00967EFD" w:rsidRPr="00B54073">
        <w:rPr>
          <w:rFonts w:ascii="Garamond" w:hAnsi="Garamond"/>
          <w:sz w:val="23"/>
          <w:szCs w:val="23"/>
        </w:rPr>
        <w:t>apply this</w:t>
      </w:r>
      <w:r w:rsidR="003A5300" w:rsidRPr="00B54073">
        <w:rPr>
          <w:rFonts w:ascii="Garamond" w:hAnsi="Garamond"/>
          <w:sz w:val="23"/>
          <w:szCs w:val="23"/>
        </w:rPr>
        <w:t xml:space="preserve"> idea</w:t>
      </w:r>
      <w:r w:rsidRPr="00B54073">
        <w:rPr>
          <w:rFonts w:ascii="Garamond" w:hAnsi="Garamond"/>
          <w:sz w:val="23"/>
          <w:szCs w:val="23"/>
        </w:rPr>
        <w:t xml:space="preserve"> of background-awareness</w:t>
      </w:r>
      <w:r w:rsidR="00967EFD" w:rsidRPr="00B54073">
        <w:rPr>
          <w:rFonts w:ascii="Garamond" w:hAnsi="Garamond"/>
          <w:sz w:val="23"/>
          <w:szCs w:val="23"/>
        </w:rPr>
        <w:t xml:space="preserve"> </w:t>
      </w:r>
      <w:r w:rsidR="00DA1C40" w:rsidRPr="00B54073">
        <w:rPr>
          <w:rFonts w:ascii="Garamond" w:hAnsi="Garamond"/>
          <w:sz w:val="23"/>
          <w:szCs w:val="23"/>
        </w:rPr>
        <w:t>to</w:t>
      </w:r>
      <w:r w:rsidR="00967EFD" w:rsidRPr="00B54073">
        <w:rPr>
          <w:rFonts w:ascii="Garamond" w:hAnsi="Garamond"/>
          <w:sz w:val="23"/>
          <w:szCs w:val="23"/>
        </w:rPr>
        <w:t xml:space="preserve"> non-intentional</w:t>
      </w:r>
      <w:r w:rsidR="00DA1C40" w:rsidRPr="00B54073">
        <w:rPr>
          <w:rFonts w:ascii="Garamond" w:hAnsi="Garamond"/>
          <w:sz w:val="23"/>
          <w:szCs w:val="23"/>
        </w:rPr>
        <w:t xml:space="preserve"> experiential-presence</w:t>
      </w:r>
      <w:r w:rsidR="005301F8" w:rsidRPr="00B54073">
        <w:rPr>
          <w:rFonts w:ascii="Garamond" w:hAnsi="Garamond"/>
          <w:sz w:val="23"/>
          <w:szCs w:val="23"/>
        </w:rPr>
        <w:t>. Here is the formulation:</w:t>
      </w:r>
    </w:p>
    <w:p w14:paraId="5AE8D339" w14:textId="77777777" w:rsidR="005301F8" w:rsidRPr="00B54073" w:rsidRDefault="005301F8" w:rsidP="003C1FDF">
      <w:pPr>
        <w:spacing w:line="480" w:lineRule="auto"/>
        <w:jc w:val="both"/>
        <w:rPr>
          <w:rFonts w:ascii="Garamond" w:hAnsi="Garamond"/>
          <w:sz w:val="23"/>
          <w:szCs w:val="23"/>
        </w:rPr>
      </w:pPr>
    </w:p>
    <w:p w14:paraId="30FC15D0" w14:textId="47AD6B5E" w:rsidR="00CD0D63" w:rsidRPr="00B54073" w:rsidRDefault="00056678" w:rsidP="003C1FDF">
      <w:pPr>
        <w:spacing w:line="480" w:lineRule="auto"/>
        <w:ind w:firstLine="360"/>
        <w:jc w:val="both"/>
        <w:rPr>
          <w:rFonts w:ascii="Garamond" w:hAnsi="Garamond"/>
          <w:sz w:val="22"/>
          <w:szCs w:val="22"/>
        </w:rPr>
      </w:pPr>
      <w:r w:rsidRPr="00B54073">
        <w:rPr>
          <w:rFonts w:ascii="Garamond" w:hAnsi="Garamond"/>
          <w:sz w:val="22"/>
          <w:szCs w:val="22"/>
        </w:rPr>
        <w:lastRenderedPageBreak/>
        <w:t>7</w:t>
      </w:r>
      <w:r w:rsidR="006B21E0" w:rsidRPr="00B54073">
        <w:rPr>
          <w:rFonts w:ascii="Garamond" w:hAnsi="Garamond"/>
          <w:sz w:val="22"/>
          <w:szCs w:val="22"/>
        </w:rPr>
        <w:t>. [Background-awareness-of (Conscious intentional-of X)]</w:t>
      </w:r>
    </w:p>
    <w:p w14:paraId="51DD99D0" w14:textId="77777777" w:rsidR="005301F8" w:rsidRPr="00B54073" w:rsidRDefault="005301F8" w:rsidP="003C1FDF">
      <w:pPr>
        <w:spacing w:line="480" w:lineRule="auto"/>
        <w:jc w:val="both"/>
        <w:rPr>
          <w:rFonts w:ascii="Garamond" w:hAnsi="Garamond"/>
          <w:sz w:val="23"/>
          <w:szCs w:val="23"/>
        </w:rPr>
      </w:pPr>
    </w:p>
    <w:p w14:paraId="3D62A4D1" w14:textId="2451436F" w:rsidR="0064667B" w:rsidRPr="00B54073" w:rsidRDefault="00056678" w:rsidP="003C1FDF">
      <w:pPr>
        <w:spacing w:line="480" w:lineRule="auto"/>
        <w:jc w:val="both"/>
        <w:rPr>
          <w:rFonts w:ascii="Garamond" w:hAnsi="Garamond"/>
          <w:sz w:val="23"/>
          <w:szCs w:val="23"/>
        </w:rPr>
      </w:pPr>
      <w:r w:rsidRPr="00B54073">
        <w:rPr>
          <w:rFonts w:ascii="Garamond" w:hAnsi="Garamond"/>
          <w:sz w:val="23"/>
          <w:szCs w:val="23"/>
        </w:rPr>
        <w:t>Fleshing this out</w:t>
      </w:r>
      <w:r w:rsidR="00A33521" w:rsidRPr="00B54073">
        <w:rPr>
          <w:rFonts w:ascii="Garamond" w:hAnsi="Garamond"/>
          <w:sz w:val="23"/>
          <w:szCs w:val="23"/>
        </w:rPr>
        <w:t xml:space="preserve"> with an example</w:t>
      </w:r>
      <w:r w:rsidR="00967EFD" w:rsidRPr="00B54073">
        <w:rPr>
          <w:rFonts w:ascii="Garamond" w:hAnsi="Garamond"/>
          <w:sz w:val="23"/>
          <w:szCs w:val="23"/>
        </w:rPr>
        <w:t xml:space="preserve"> we </w:t>
      </w:r>
      <w:r w:rsidR="00F7540D" w:rsidRPr="00B54073">
        <w:rPr>
          <w:rFonts w:ascii="Garamond" w:hAnsi="Garamond"/>
          <w:sz w:val="23"/>
          <w:szCs w:val="23"/>
        </w:rPr>
        <w:t>can</w:t>
      </w:r>
      <w:r w:rsidR="00967EFD" w:rsidRPr="00B54073">
        <w:rPr>
          <w:rFonts w:ascii="Garamond" w:hAnsi="Garamond"/>
          <w:sz w:val="23"/>
          <w:szCs w:val="23"/>
        </w:rPr>
        <w:t xml:space="preserve"> say the following: i</w:t>
      </w:r>
      <w:r w:rsidRPr="00B54073">
        <w:rPr>
          <w:rFonts w:ascii="Garamond" w:hAnsi="Garamond"/>
          <w:sz w:val="23"/>
          <w:szCs w:val="23"/>
        </w:rPr>
        <w:t>n having a visual experien</w:t>
      </w:r>
      <w:r w:rsidR="007244D0" w:rsidRPr="00B54073">
        <w:rPr>
          <w:rFonts w:ascii="Garamond" w:hAnsi="Garamond"/>
          <w:sz w:val="23"/>
          <w:szCs w:val="23"/>
        </w:rPr>
        <w:t xml:space="preserve">ce of </w:t>
      </w:r>
      <w:r w:rsidR="00054336" w:rsidRPr="00B54073">
        <w:rPr>
          <w:rFonts w:ascii="Garamond" w:hAnsi="Garamond"/>
          <w:sz w:val="23"/>
          <w:szCs w:val="23"/>
        </w:rPr>
        <w:t>my laptop screen and</w:t>
      </w:r>
      <w:r w:rsidR="00420CF2" w:rsidRPr="00B54073">
        <w:rPr>
          <w:rFonts w:ascii="Garamond" w:hAnsi="Garamond"/>
          <w:sz w:val="23"/>
          <w:szCs w:val="23"/>
        </w:rPr>
        <w:t xml:space="preserve"> keyboard</w:t>
      </w:r>
      <w:r w:rsidRPr="00B54073">
        <w:rPr>
          <w:rFonts w:ascii="Garamond" w:hAnsi="Garamond"/>
          <w:sz w:val="23"/>
          <w:szCs w:val="23"/>
        </w:rPr>
        <w:t xml:space="preserve">, which </w:t>
      </w:r>
      <w:r w:rsidR="00C67B06" w:rsidRPr="00B54073">
        <w:rPr>
          <w:rFonts w:ascii="Garamond" w:hAnsi="Garamond"/>
          <w:sz w:val="23"/>
          <w:szCs w:val="23"/>
        </w:rPr>
        <w:t>occupies</w:t>
      </w:r>
      <w:r w:rsidRPr="00B54073">
        <w:rPr>
          <w:rFonts w:ascii="Garamond" w:hAnsi="Garamond"/>
          <w:sz w:val="23"/>
          <w:szCs w:val="23"/>
        </w:rPr>
        <w:t xml:space="preserve"> the foreground</w:t>
      </w:r>
      <w:r w:rsidR="00C67B06" w:rsidRPr="00B54073">
        <w:rPr>
          <w:rFonts w:ascii="Garamond" w:hAnsi="Garamond"/>
          <w:sz w:val="23"/>
          <w:szCs w:val="23"/>
        </w:rPr>
        <w:t xml:space="preserve"> </w:t>
      </w:r>
      <w:r w:rsidRPr="00B54073">
        <w:rPr>
          <w:rFonts w:ascii="Garamond" w:hAnsi="Garamond"/>
          <w:sz w:val="23"/>
          <w:szCs w:val="23"/>
        </w:rPr>
        <w:t>of my</w:t>
      </w:r>
      <w:r w:rsidR="00054336" w:rsidRPr="00B54073">
        <w:rPr>
          <w:rFonts w:ascii="Garamond" w:hAnsi="Garamond"/>
          <w:sz w:val="23"/>
          <w:szCs w:val="23"/>
        </w:rPr>
        <w:t xml:space="preserve"> conscious</w:t>
      </w:r>
      <w:r w:rsidRPr="00B54073">
        <w:rPr>
          <w:rFonts w:ascii="Garamond" w:hAnsi="Garamond"/>
          <w:sz w:val="23"/>
          <w:szCs w:val="23"/>
        </w:rPr>
        <w:t xml:space="preserve"> experience </w:t>
      </w:r>
      <w:r w:rsidR="00A33521" w:rsidRPr="00B54073">
        <w:rPr>
          <w:rFonts w:ascii="Garamond" w:hAnsi="Garamond"/>
          <w:sz w:val="23"/>
          <w:szCs w:val="23"/>
        </w:rPr>
        <w:t>(</w:t>
      </w:r>
      <w:r w:rsidRPr="00B54073">
        <w:rPr>
          <w:rFonts w:ascii="Garamond" w:hAnsi="Garamond"/>
          <w:sz w:val="23"/>
          <w:szCs w:val="23"/>
        </w:rPr>
        <w:t xml:space="preserve">and </w:t>
      </w:r>
      <w:r w:rsidR="00967EFD" w:rsidRPr="00B54073">
        <w:rPr>
          <w:rFonts w:ascii="Garamond" w:hAnsi="Garamond"/>
          <w:sz w:val="23"/>
          <w:szCs w:val="23"/>
        </w:rPr>
        <w:t>so of which I have a foreground-</w:t>
      </w:r>
      <w:r w:rsidRPr="00B54073">
        <w:rPr>
          <w:rFonts w:ascii="Garamond" w:hAnsi="Garamond"/>
          <w:sz w:val="23"/>
          <w:szCs w:val="23"/>
        </w:rPr>
        <w:t>awar</w:t>
      </w:r>
      <w:r w:rsidR="00967EFD" w:rsidRPr="00B54073">
        <w:rPr>
          <w:rFonts w:ascii="Garamond" w:hAnsi="Garamond"/>
          <w:sz w:val="23"/>
          <w:szCs w:val="23"/>
        </w:rPr>
        <w:t>eness</w:t>
      </w:r>
      <w:r w:rsidR="00A33521" w:rsidRPr="00B54073">
        <w:rPr>
          <w:rFonts w:ascii="Garamond" w:hAnsi="Garamond"/>
          <w:sz w:val="23"/>
          <w:szCs w:val="23"/>
        </w:rPr>
        <w:t>)</w:t>
      </w:r>
      <w:r w:rsidR="00967EFD" w:rsidRPr="00B54073">
        <w:rPr>
          <w:rFonts w:ascii="Garamond" w:hAnsi="Garamond"/>
          <w:sz w:val="23"/>
          <w:szCs w:val="23"/>
        </w:rPr>
        <w:t>, I also have</w:t>
      </w:r>
      <w:r w:rsidR="00563621" w:rsidRPr="00B54073">
        <w:rPr>
          <w:rFonts w:ascii="Garamond" w:hAnsi="Garamond"/>
          <w:sz w:val="23"/>
          <w:szCs w:val="23"/>
        </w:rPr>
        <w:t xml:space="preserve"> (likely along with other background features)</w:t>
      </w:r>
      <w:r w:rsidR="00967EFD" w:rsidRPr="00B54073">
        <w:rPr>
          <w:rFonts w:ascii="Garamond" w:hAnsi="Garamond"/>
          <w:sz w:val="23"/>
          <w:szCs w:val="23"/>
        </w:rPr>
        <w:t xml:space="preserve"> a background-</w:t>
      </w:r>
      <w:r w:rsidRPr="00B54073">
        <w:rPr>
          <w:rFonts w:ascii="Garamond" w:hAnsi="Garamond"/>
          <w:sz w:val="23"/>
          <w:szCs w:val="23"/>
        </w:rPr>
        <w:t xml:space="preserve">awareness of </w:t>
      </w:r>
      <w:r w:rsidR="00C67B06" w:rsidRPr="00B54073">
        <w:rPr>
          <w:rFonts w:ascii="Garamond" w:hAnsi="Garamond"/>
          <w:sz w:val="23"/>
          <w:szCs w:val="23"/>
        </w:rPr>
        <w:t xml:space="preserve">that visual experience itself. </w:t>
      </w:r>
      <w:r w:rsidR="005301F8" w:rsidRPr="00B54073">
        <w:rPr>
          <w:rFonts w:ascii="Garamond" w:hAnsi="Garamond"/>
          <w:sz w:val="23"/>
          <w:szCs w:val="23"/>
        </w:rPr>
        <w:t>Now</w:t>
      </w:r>
      <w:r w:rsidR="00C67B06" w:rsidRPr="00B54073">
        <w:rPr>
          <w:rFonts w:ascii="Garamond" w:hAnsi="Garamond"/>
          <w:sz w:val="23"/>
          <w:szCs w:val="23"/>
        </w:rPr>
        <w:t>,</w:t>
      </w:r>
      <w:r w:rsidR="005301F8" w:rsidRPr="00B54073">
        <w:rPr>
          <w:rFonts w:ascii="Garamond" w:hAnsi="Garamond"/>
          <w:sz w:val="23"/>
          <w:szCs w:val="23"/>
        </w:rPr>
        <w:t xml:space="preserve"> enough has already been said</w:t>
      </w:r>
      <w:r w:rsidR="00C67B06" w:rsidRPr="00B54073">
        <w:rPr>
          <w:rFonts w:ascii="Garamond" w:hAnsi="Garamond"/>
          <w:sz w:val="23"/>
          <w:szCs w:val="23"/>
        </w:rPr>
        <w:t xml:space="preserve"> above</w:t>
      </w:r>
      <w:r w:rsidR="007244D0" w:rsidRPr="00B54073">
        <w:rPr>
          <w:rFonts w:ascii="Garamond" w:hAnsi="Garamond"/>
          <w:sz w:val="23"/>
          <w:szCs w:val="23"/>
        </w:rPr>
        <w:t xml:space="preserve"> to support the claim</w:t>
      </w:r>
      <w:r w:rsidR="005301F8" w:rsidRPr="00B54073">
        <w:rPr>
          <w:rFonts w:ascii="Garamond" w:hAnsi="Garamond"/>
          <w:sz w:val="23"/>
          <w:szCs w:val="23"/>
        </w:rPr>
        <w:t xml:space="preserve"> that background-aware</w:t>
      </w:r>
      <w:r w:rsidR="00563621" w:rsidRPr="00B54073">
        <w:rPr>
          <w:rFonts w:ascii="Garamond" w:hAnsi="Garamond"/>
          <w:sz w:val="23"/>
          <w:szCs w:val="23"/>
        </w:rPr>
        <w:t>ness</w:t>
      </w:r>
      <w:r w:rsidR="00F7540D" w:rsidRPr="00B54073">
        <w:rPr>
          <w:rFonts w:ascii="Garamond" w:hAnsi="Garamond"/>
          <w:sz w:val="23"/>
          <w:szCs w:val="23"/>
        </w:rPr>
        <w:t xml:space="preserve"> </w:t>
      </w:r>
      <w:r w:rsidR="00054336" w:rsidRPr="00B54073">
        <w:rPr>
          <w:rFonts w:ascii="Garamond" w:hAnsi="Garamond"/>
          <w:sz w:val="23"/>
          <w:szCs w:val="23"/>
        </w:rPr>
        <w:t>satisfies</w:t>
      </w:r>
      <w:r w:rsidR="00563621" w:rsidRPr="00B54073">
        <w:rPr>
          <w:rFonts w:ascii="Garamond" w:hAnsi="Garamond"/>
          <w:sz w:val="23"/>
          <w:szCs w:val="23"/>
        </w:rPr>
        <w:t xml:space="preserve"> the phenomenal</w:t>
      </w:r>
      <w:r w:rsidR="005301F8" w:rsidRPr="00B54073">
        <w:rPr>
          <w:rFonts w:ascii="Garamond" w:hAnsi="Garamond"/>
          <w:sz w:val="23"/>
          <w:szCs w:val="23"/>
        </w:rPr>
        <w:t xml:space="preserve"> constraint: background-awareness </w:t>
      </w:r>
      <w:r w:rsidR="00563621" w:rsidRPr="00B54073">
        <w:rPr>
          <w:rFonts w:ascii="Garamond" w:hAnsi="Garamond"/>
          <w:sz w:val="23"/>
          <w:szCs w:val="23"/>
        </w:rPr>
        <w:t xml:space="preserve">plausibly </w:t>
      </w:r>
      <w:r w:rsidR="005301F8" w:rsidRPr="00B54073">
        <w:rPr>
          <w:rFonts w:ascii="Garamond" w:hAnsi="Garamond"/>
          <w:sz w:val="23"/>
          <w:szCs w:val="23"/>
        </w:rPr>
        <w:t>is</w:t>
      </w:r>
      <w:r w:rsidR="00563621" w:rsidRPr="00B54073">
        <w:rPr>
          <w:rFonts w:ascii="Garamond" w:hAnsi="Garamond"/>
          <w:sz w:val="23"/>
          <w:szCs w:val="23"/>
        </w:rPr>
        <w:t xml:space="preserve"> (or at least can be)</w:t>
      </w:r>
      <w:r w:rsidR="005301F8" w:rsidRPr="00B54073">
        <w:rPr>
          <w:rFonts w:ascii="Garamond" w:hAnsi="Garamond"/>
          <w:sz w:val="23"/>
          <w:szCs w:val="23"/>
        </w:rPr>
        <w:t xml:space="preserve"> a kind of awareness</w:t>
      </w:r>
      <w:r w:rsidR="008C2E9A" w:rsidRPr="00B54073">
        <w:rPr>
          <w:rFonts w:ascii="Garamond" w:hAnsi="Garamond"/>
          <w:sz w:val="23"/>
          <w:szCs w:val="23"/>
        </w:rPr>
        <w:t xml:space="preserve"> which operates at the phenomenal level, such that </w:t>
      </w:r>
      <w:r w:rsidR="007244D0" w:rsidRPr="00B54073">
        <w:rPr>
          <w:rFonts w:ascii="Garamond" w:hAnsi="Garamond"/>
          <w:sz w:val="23"/>
          <w:szCs w:val="23"/>
        </w:rPr>
        <w:t>background features contribute</w:t>
      </w:r>
      <w:r w:rsidR="00C67B06" w:rsidRPr="00B54073">
        <w:rPr>
          <w:rFonts w:ascii="Garamond" w:hAnsi="Garamond"/>
          <w:sz w:val="23"/>
          <w:szCs w:val="23"/>
        </w:rPr>
        <w:t xml:space="preserve"> to the phenomenal character of experience.</w:t>
      </w:r>
      <w:r w:rsidRPr="00B54073">
        <w:rPr>
          <w:rStyle w:val="FootnoteReference"/>
          <w:rFonts w:ascii="Garamond" w:hAnsi="Garamond"/>
          <w:sz w:val="23"/>
          <w:szCs w:val="23"/>
        </w:rPr>
        <w:footnoteReference w:id="16"/>
      </w:r>
      <w:r w:rsidR="00C67B06" w:rsidRPr="00B54073">
        <w:rPr>
          <w:rFonts w:ascii="Garamond" w:hAnsi="Garamond"/>
          <w:sz w:val="23"/>
          <w:szCs w:val="23"/>
        </w:rPr>
        <w:t xml:space="preserve"> </w:t>
      </w:r>
      <w:r w:rsidR="008C2E9A" w:rsidRPr="00B54073">
        <w:rPr>
          <w:rFonts w:ascii="Garamond" w:hAnsi="Garamond"/>
          <w:sz w:val="23"/>
          <w:szCs w:val="23"/>
        </w:rPr>
        <w:t>So</w:t>
      </w:r>
      <w:r w:rsidR="005301F8" w:rsidRPr="00B54073">
        <w:rPr>
          <w:rFonts w:ascii="Garamond" w:hAnsi="Garamond"/>
          <w:sz w:val="23"/>
          <w:szCs w:val="23"/>
        </w:rPr>
        <w:t xml:space="preserve">, the critical </w:t>
      </w:r>
      <w:r w:rsidR="00A7322B" w:rsidRPr="00B54073">
        <w:rPr>
          <w:rFonts w:ascii="Garamond" w:hAnsi="Garamond"/>
          <w:sz w:val="23"/>
          <w:szCs w:val="23"/>
        </w:rPr>
        <w:t xml:space="preserve">question </w:t>
      </w:r>
      <w:r w:rsidR="005301F8" w:rsidRPr="00B54073">
        <w:rPr>
          <w:rFonts w:ascii="Garamond" w:hAnsi="Garamond"/>
          <w:sz w:val="23"/>
          <w:szCs w:val="23"/>
        </w:rPr>
        <w:t xml:space="preserve">is whether background-awareness </w:t>
      </w:r>
      <w:r w:rsidR="007244D0" w:rsidRPr="00B54073">
        <w:rPr>
          <w:rFonts w:ascii="Garamond" w:hAnsi="Garamond"/>
          <w:sz w:val="23"/>
          <w:szCs w:val="23"/>
        </w:rPr>
        <w:t>satisfies</w:t>
      </w:r>
      <w:r w:rsidRPr="00B54073">
        <w:rPr>
          <w:rFonts w:ascii="Garamond" w:hAnsi="Garamond"/>
          <w:sz w:val="23"/>
          <w:szCs w:val="23"/>
        </w:rPr>
        <w:t xml:space="preserve"> the non-intentional constraint.  </w:t>
      </w:r>
    </w:p>
    <w:p w14:paraId="0C59C11E" w14:textId="33FBA0A9" w:rsidR="00E16479" w:rsidRPr="00B54073" w:rsidRDefault="00056678" w:rsidP="003C1FDF">
      <w:pPr>
        <w:spacing w:line="480" w:lineRule="auto"/>
        <w:ind w:firstLine="360"/>
        <w:jc w:val="both"/>
        <w:rPr>
          <w:rFonts w:ascii="Garamond" w:hAnsi="Garamond"/>
          <w:sz w:val="23"/>
          <w:szCs w:val="23"/>
        </w:rPr>
      </w:pPr>
      <w:r w:rsidRPr="00B54073">
        <w:rPr>
          <w:rFonts w:ascii="Garamond" w:hAnsi="Garamond"/>
          <w:sz w:val="23"/>
          <w:szCs w:val="23"/>
        </w:rPr>
        <w:t xml:space="preserve">Here is </w:t>
      </w:r>
      <w:r w:rsidR="00EC2207" w:rsidRPr="00B54073">
        <w:rPr>
          <w:rFonts w:ascii="Garamond" w:hAnsi="Garamond"/>
          <w:sz w:val="23"/>
          <w:szCs w:val="23"/>
        </w:rPr>
        <w:t>one</w:t>
      </w:r>
      <w:r w:rsidR="00096D09" w:rsidRPr="00B54073">
        <w:rPr>
          <w:rFonts w:ascii="Garamond" w:hAnsi="Garamond"/>
          <w:sz w:val="23"/>
          <w:szCs w:val="23"/>
        </w:rPr>
        <w:t xml:space="preserve"> </w:t>
      </w:r>
      <w:r w:rsidRPr="00B54073">
        <w:rPr>
          <w:rFonts w:ascii="Garamond" w:hAnsi="Garamond"/>
          <w:sz w:val="23"/>
          <w:szCs w:val="23"/>
        </w:rPr>
        <w:t xml:space="preserve">line of reasoning </w:t>
      </w:r>
      <w:r w:rsidR="00834932" w:rsidRPr="00B54073">
        <w:rPr>
          <w:rFonts w:ascii="Garamond" w:hAnsi="Garamond"/>
          <w:sz w:val="23"/>
          <w:szCs w:val="23"/>
        </w:rPr>
        <w:t>suggest</w:t>
      </w:r>
      <w:r w:rsidR="006073E8" w:rsidRPr="00B54073">
        <w:rPr>
          <w:rFonts w:ascii="Garamond" w:hAnsi="Garamond"/>
          <w:sz w:val="23"/>
          <w:szCs w:val="23"/>
        </w:rPr>
        <w:t>ing</w:t>
      </w:r>
      <w:r w:rsidR="00834932" w:rsidRPr="00B54073">
        <w:rPr>
          <w:rFonts w:ascii="Garamond" w:hAnsi="Garamond"/>
          <w:sz w:val="23"/>
          <w:szCs w:val="23"/>
        </w:rPr>
        <w:t xml:space="preserve"> it</w:t>
      </w:r>
      <w:r w:rsidR="00054336" w:rsidRPr="00B54073">
        <w:rPr>
          <w:rFonts w:ascii="Garamond" w:hAnsi="Garamond"/>
          <w:sz w:val="23"/>
          <w:szCs w:val="23"/>
        </w:rPr>
        <w:t xml:space="preserve"> </w:t>
      </w:r>
      <w:r w:rsidR="00834932" w:rsidRPr="00B54073">
        <w:rPr>
          <w:rFonts w:ascii="Garamond" w:hAnsi="Garamond"/>
          <w:sz w:val="23"/>
          <w:szCs w:val="23"/>
        </w:rPr>
        <w:t>does</w:t>
      </w:r>
      <w:r w:rsidRPr="00B54073">
        <w:rPr>
          <w:rFonts w:ascii="Garamond" w:hAnsi="Garamond"/>
          <w:sz w:val="23"/>
          <w:szCs w:val="23"/>
        </w:rPr>
        <w:t xml:space="preserve">. </w:t>
      </w:r>
      <w:r w:rsidR="00215112" w:rsidRPr="00B54073">
        <w:rPr>
          <w:rFonts w:ascii="Garamond" w:hAnsi="Garamond"/>
          <w:sz w:val="23"/>
          <w:szCs w:val="23"/>
        </w:rPr>
        <w:t>One might think that the i</w:t>
      </w:r>
      <w:r w:rsidRPr="00B54073">
        <w:rPr>
          <w:rFonts w:ascii="Garamond" w:hAnsi="Garamond"/>
          <w:sz w:val="23"/>
          <w:szCs w:val="23"/>
        </w:rPr>
        <w:t>ntentional awareness constitutive</w:t>
      </w:r>
      <w:r w:rsidR="00215112" w:rsidRPr="00B54073">
        <w:rPr>
          <w:rFonts w:ascii="Garamond" w:hAnsi="Garamond"/>
          <w:sz w:val="23"/>
          <w:szCs w:val="23"/>
        </w:rPr>
        <w:t xml:space="preserve"> of conscious experience </w:t>
      </w:r>
      <w:r w:rsidR="007244D0" w:rsidRPr="00B54073">
        <w:rPr>
          <w:rFonts w:ascii="Garamond" w:hAnsi="Garamond"/>
          <w:sz w:val="23"/>
          <w:szCs w:val="23"/>
        </w:rPr>
        <w:t>necessarily targets</w:t>
      </w:r>
      <w:r w:rsidRPr="00B54073">
        <w:rPr>
          <w:rFonts w:ascii="Garamond" w:hAnsi="Garamond"/>
          <w:sz w:val="23"/>
          <w:szCs w:val="23"/>
        </w:rPr>
        <w:t xml:space="preserve"> </w:t>
      </w:r>
      <w:r w:rsidRPr="00B54073">
        <w:rPr>
          <w:rFonts w:ascii="Garamond" w:hAnsi="Garamond"/>
          <w:i/>
          <w:sz w:val="23"/>
          <w:szCs w:val="23"/>
        </w:rPr>
        <w:t>particular</w:t>
      </w:r>
      <w:r w:rsidR="00215112" w:rsidRPr="00B54073">
        <w:rPr>
          <w:rFonts w:ascii="Garamond" w:hAnsi="Garamond"/>
          <w:i/>
          <w:sz w:val="23"/>
          <w:szCs w:val="23"/>
        </w:rPr>
        <w:t xml:space="preserve"> object</w:t>
      </w:r>
      <w:r w:rsidR="007244D0" w:rsidRPr="00B54073">
        <w:rPr>
          <w:rFonts w:ascii="Garamond" w:hAnsi="Garamond"/>
          <w:i/>
          <w:sz w:val="23"/>
          <w:szCs w:val="23"/>
        </w:rPr>
        <w:t>s</w:t>
      </w:r>
      <w:r w:rsidR="00215112" w:rsidRPr="00B54073">
        <w:rPr>
          <w:rFonts w:ascii="Garamond" w:hAnsi="Garamond"/>
          <w:sz w:val="23"/>
          <w:szCs w:val="23"/>
        </w:rPr>
        <w:t>, such that intentional awareness is co-extensive with focal awareness</w:t>
      </w:r>
      <w:r w:rsidR="00F7540D" w:rsidRPr="00B54073">
        <w:rPr>
          <w:rFonts w:ascii="Garamond" w:hAnsi="Garamond"/>
          <w:sz w:val="23"/>
          <w:szCs w:val="23"/>
        </w:rPr>
        <w:t>.</w:t>
      </w:r>
      <w:r w:rsidRPr="00B54073">
        <w:rPr>
          <w:rFonts w:ascii="Garamond" w:hAnsi="Garamond"/>
          <w:sz w:val="23"/>
          <w:szCs w:val="23"/>
        </w:rPr>
        <w:t xml:space="preserve"> </w:t>
      </w:r>
      <w:r w:rsidR="001930B5" w:rsidRPr="00B54073">
        <w:rPr>
          <w:rFonts w:ascii="Garamond" w:hAnsi="Garamond"/>
          <w:sz w:val="23"/>
          <w:szCs w:val="23"/>
        </w:rPr>
        <w:t>As such, anything</w:t>
      </w:r>
      <w:r w:rsidR="00F33876" w:rsidRPr="00B54073">
        <w:rPr>
          <w:rFonts w:ascii="Garamond" w:hAnsi="Garamond"/>
          <w:sz w:val="23"/>
          <w:szCs w:val="23"/>
        </w:rPr>
        <w:t xml:space="preserve"> which is not the explicit theme of our </w:t>
      </w:r>
      <w:r w:rsidR="007244D0" w:rsidRPr="00B54073">
        <w:rPr>
          <w:rFonts w:ascii="Garamond" w:hAnsi="Garamond"/>
          <w:sz w:val="23"/>
          <w:szCs w:val="23"/>
        </w:rPr>
        <w:t>awareness</w:t>
      </w:r>
      <w:r w:rsidR="00F33876" w:rsidRPr="00B54073">
        <w:rPr>
          <w:rFonts w:ascii="Garamond" w:hAnsi="Garamond"/>
          <w:sz w:val="23"/>
          <w:szCs w:val="23"/>
        </w:rPr>
        <w:t xml:space="preserve"> falls short of being</w:t>
      </w:r>
      <w:r w:rsidR="00867D5C" w:rsidRPr="00B54073">
        <w:rPr>
          <w:rFonts w:ascii="Garamond" w:hAnsi="Garamond"/>
          <w:sz w:val="23"/>
          <w:szCs w:val="23"/>
        </w:rPr>
        <w:t xml:space="preserve"> object </w:t>
      </w:r>
      <w:r w:rsidR="00F33876" w:rsidRPr="00B54073">
        <w:rPr>
          <w:rFonts w:ascii="Garamond" w:hAnsi="Garamond"/>
          <w:sz w:val="23"/>
          <w:szCs w:val="23"/>
        </w:rPr>
        <w:t xml:space="preserve">awareness.  </w:t>
      </w:r>
      <w:r w:rsidR="00096D09" w:rsidRPr="00B54073">
        <w:rPr>
          <w:rFonts w:ascii="Garamond" w:hAnsi="Garamond"/>
          <w:sz w:val="23"/>
          <w:szCs w:val="23"/>
        </w:rPr>
        <w:t>One might add that this</w:t>
      </w:r>
      <w:r w:rsidR="00F33876" w:rsidRPr="00B54073">
        <w:rPr>
          <w:rFonts w:ascii="Garamond" w:hAnsi="Garamond"/>
          <w:sz w:val="23"/>
          <w:szCs w:val="23"/>
        </w:rPr>
        <w:t xml:space="preserve"> view</w:t>
      </w:r>
      <w:r w:rsidR="00096D09" w:rsidRPr="00B54073">
        <w:rPr>
          <w:rFonts w:ascii="Garamond" w:hAnsi="Garamond"/>
          <w:sz w:val="23"/>
          <w:szCs w:val="23"/>
        </w:rPr>
        <w:t xml:space="preserve"> is </w:t>
      </w:r>
      <w:r w:rsidR="00255BDB" w:rsidRPr="00B54073">
        <w:rPr>
          <w:rFonts w:ascii="Garamond" w:hAnsi="Garamond"/>
          <w:sz w:val="23"/>
          <w:szCs w:val="23"/>
        </w:rPr>
        <w:t>supported</w:t>
      </w:r>
      <w:r w:rsidR="00BA3B61" w:rsidRPr="00B54073">
        <w:rPr>
          <w:rFonts w:ascii="Garamond" w:hAnsi="Garamond"/>
          <w:sz w:val="23"/>
          <w:szCs w:val="23"/>
        </w:rPr>
        <w:t xml:space="preserve"> by a </w:t>
      </w:r>
      <w:r w:rsidR="006073E8" w:rsidRPr="00B54073">
        <w:rPr>
          <w:rFonts w:ascii="Garamond" w:hAnsi="Garamond"/>
          <w:sz w:val="23"/>
          <w:szCs w:val="23"/>
        </w:rPr>
        <w:t xml:space="preserve">certain </w:t>
      </w:r>
      <w:r w:rsidR="00BA3B61" w:rsidRPr="00B54073">
        <w:rPr>
          <w:rFonts w:ascii="Garamond" w:hAnsi="Garamond"/>
          <w:sz w:val="23"/>
          <w:szCs w:val="23"/>
        </w:rPr>
        <w:t>reading of the familiar claim</w:t>
      </w:r>
      <w:r w:rsidR="00F33876" w:rsidRPr="00B54073">
        <w:rPr>
          <w:rFonts w:ascii="Garamond" w:hAnsi="Garamond"/>
          <w:sz w:val="23"/>
          <w:szCs w:val="23"/>
        </w:rPr>
        <w:t xml:space="preserve"> – encountered at the outset –</w:t>
      </w:r>
      <w:r w:rsidR="00BA3B61" w:rsidRPr="00B54073">
        <w:rPr>
          <w:rFonts w:ascii="Garamond" w:hAnsi="Garamond"/>
          <w:sz w:val="23"/>
          <w:szCs w:val="23"/>
        </w:rPr>
        <w:t xml:space="preserve"> that intentional experiences are ‘about’ </w:t>
      </w:r>
      <w:r w:rsidR="00F33876" w:rsidRPr="00B54073">
        <w:rPr>
          <w:rFonts w:ascii="Garamond" w:hAnsi="Garamond"/>
          <w:sz w:val="23"/>
          <w:szCs w:val="23"/>
        </w:rPr>
        <w:t>their objects</w:t>
      </w:r>
      <w:r w:rsidR="00BA3B61" w:rsidRPr="00B54073">
        <w:rPr>
          <w:rFonts w:ascii="Garamond" w:hAnsi="Garamond"/>
          <w:sz w:val="23"/>
          <w:szCs w:val="23"/>
        </w:rPr>
        <w:t>, or are ‘directed toward’</w:t>
      </w:r>
      <w:r w:rsidR="00F33876" w:rsidRPr="00B54073">
        <w:rPr>
          <w:rFonts w:ascii="Garamond" w:hAnsi="Garamond"/>
          <w:sz w:val="23"/>
          <w:szCs w:val="23"/>
        </w:rPr>
        <w:t xml:space="preserve"> them</w:t>
      </w:r>
      <w:r w:rsidR="00BA3B61" w:rsidRPr="00B54073">
        <w:rPr>
          <w:rFonts w:ascii="Garamond" w:hAnsi="Garamond"/>
          <w:sz w:val="23"/>
          <w:szCs w:val="23"/>
        </w:rPr>
        <w:t>, where we read the ‘about’ or ‘directed toward’ as</w:t>
      </w:r>
      <w:r w:rsidR="00F33876" w:rsidRPr="00B54073">
        <w:rPr>
          <w:rFonts w:ascii="Garamond" w:hAnsi="Garamond"/>
          <w:sz w:val="23"/>
          <w:szCs w:val="23"/>
        </w:rPr>
        <w:t xml:space="preserve"> necessarily</w:t>
      </w:r>
      <w:r w:rsidR="003D6B5E" w:rsidRPr="00B54073">
        <w:rPr>
          <w:rFonts w:ascii="Garamond" w:hAnsi="Garamond"/>
          <w:sz w:val="23"/>
          <w:szCs w:val="23"/>
        </w:rPr>
        <w:t xml:space="preserve"> picking out the</w:t>
      </w:r>
      <w:r w:rsidR="00BA3B61" w:rsidRPr="00B54073">
        <w:rPr>
          <w:rFonts w:ascii="Garamond" w:hAnsi="Garamond"/>
          <w:sz w:val="23"/>
          <w:szCs w:val="23"/>
        </w:rPr>
        <w:t xml:space="preserve"> particular object of focal awarenes</w:t>
      </w:r>
      <w:r w:rsidR="00F33876" w:rsidRPr="00B54073">
        <w:rPr>
          <w:rFonts w:ascii="Garamond" w:hAnsi="Garamond"/>
          <w:sz w:val="23"/>
          <w:szCs w:val="23"/>
        </w:rPr>
        <w:t>s.</w:t>
      </w:r>
    </w:p>
    <w:p w14:paraId="6A52518B" w14:textId="1D79198A" w:rsidR="001930B5" w:rsidRPr="00B54073" w:rsidRDefault="00056678" w:rsidP="008F598E">
      <w:pPr>
        <w:spacing w:line="480" w:lineRule="auto"/>
        <w:ind w:firstLine="360"/>
        <w:jc w:val="both"/>
        <w:rPr>
          <w:rFonts w:ascii="Garamond" w:hAnsi="Garamond"/>
          <w:sz w:val="23"/>
          <w:szCs w:val="23"/>
        </w:rPr>
      </w:pPr>
      <w:r w:rsidRPr="00B54073">
        <w:rPr>
          <w:rFonts w:ascii="Garamond" w:hAnsi="Garamond"/>
          <w:sz w:val="23"/>
          <w:szCs w:val="23"/>
        </w:rPr>
        <w:t>However, this</w:t>
      </w:r>
      <w:r w:rsidR="00096D09" w:rsidRPr="00B54073">
        <w:rPr>
          <w:rFonts w:ascii="Garamond" w:hAnsi="Garamond"/>
          <w:sz w:val="23"/>
          <w:szCs w:val="23"/>
        </w:rPr>
        <w:t xml:space="preserve"> reasoning is </w:t>
      </w:r>
      <w:r w:rsidR="00867D5C" w:rsidRPr="00B54073">
        <w:rPr>
          <w:rFonts w:ascii="Garamond" w:hAnsi="Garamond"/>
          <w:sz w:val="23"/>
          <w:szCs w:val="23"/>
        </w:rPr>
        <w:t>fallacious</w:t>
      </w:r>
      <w:r w:rsidRPr="00B54073">
        <w:rPr>
          <w:rFonts w:ascii="Garamond" w:hAnsi="Garamond"/>
          <w:sz w:val="23"/>
          <w:szCs w:val="23"/>
        </w:rPr>
        <w:t>. Consider</w:t>
      </w:r>
      <w:r w:rsidR="00867D5C" w:rsidRPr="00B54073">
        <w:rPr>
          <w:rFonts w:ascii="Garamond" w:hAnsi="Garamond"/>
          <w:sz w:val="23"/>
          <w:szCs w:val="23"/>
        </w:rPr>
        <w:t xml:space="preserve"> </w:t>
      </w:r>
      <w:r w:rsidRPr="00B54073">
        <w:rPr>
          <w:rFonts w:ascii="Garamond" w:hAnsi="Garamond"/>
          <w:sz w:val="23"/>
          <w:szCs w:val="23"/>
        </w:rPr>
        <w:t>the case</w:t>
      </w:r>
      <w:r w:rsidR="00F33876" w:rsidRPr="00B54073">
        <w:rPr>
          <w:rFonts w:ascii="Garamond" w:hAnsi="Garamond"/>
          <w:sz w:val="23"/>
          <w:szCs w:val="23"/>
        </w:rPr>
        <w:t xml:space="preserve"> of absorbed writing</w:t>
      </w:r>
      <w:r w:rsidRPr="00B54073">
        <w:rPr>
          <w:rFonts w:ascii="Garamond" w:hAnsi="Garamond"/>
          <w:sz w:val="23"/>
          <w:szCs w:val="23"/>
        </w:rPr>
        <w:t>. While focus</w:t>
      </w:r>
      <w:r w:rsidR="00521E9E" w:rsidRPr="00B54073">
        <w:rPr>
          <w:rFonts w:ascii="Garamond" w:hAnsi="Garamond"/>
          <w:sz w:val="23"/>
          <w:szCs w:val="23"/>
        </w:rPr>
        <w:t>ing on the laptop screen and</w:t>
      </w:r>
      <w:r w:rsidRPr="00B54073">
        <w:rPr>
          <w:rFonts w:ascii="Garamond" w:hAnsi="Garamond"/>
          <w:sz w:val="23"/>
          <w:szCs w:val="23"/>
        </w:rPr>
        <w:t xml:space="preserve"> keyb</w:t>
      </w:r>
      <w:r w:rsidR="003D6B5E" w:rsidRPr="00B54073">
        <w:rPr>
          <w:rFonts w:ascii="Garamond" w:hAnsi="Garamond"/>
          <w:sz w:val="23"/>
          <w:szCs w:val="23"/>
        </w:rPr>
        <w:t>oard, as the focal point of one’</w:t>
      </w:r>
      <w:r w:rsidRPr="00B54073">
        <w:rPr>
          <w:rFonts w:ascii="Garamond" w:hAnsi="Garamond"/>
          <w:sz w:val="23"/>
          <w:szCs w:val="23"/>
        </w:rPr>
        <w:t>s visual experience, the table</w:t>
      </w:r>
      <w:r w:rsidR="008F598E" w:rsidRPr="00B54073">
        <w:rPr>
          <w:rFonts w:ascii="Garamond" w:hAnsi="Garamond"/>
          <w:sz w:val="23"/>
          <w:szCs w:val="23"/>
        </w:rPr>
        <w:t xml:space="preserve"> and</w:t>
      </w:r>
      <w:r w:rsidRPr="00B54073">
        <w:rPr>
          <w:rFonts w:ascii="Garamond" w:hAnsi="Garamond"/>
          <w:sz w:val="23"/>
          <w:szCs w:val="23"/>
        </w:rPr>
        <w:t xml:space="preserve"> surrounding books</w:t>
      </w:r>
      <w:r w:rsidR="008F598E" w:rsidRPr="00B54073">
        <w:rPr>
          <w:rFonts w:ascii="Garamond" w:hAnsi="Garamond"/>
          <w:sz w:val="23"/>
          <w:szCs w:val="23"/>
        </w:rPr>
        <w:t xml:space="preserve"> </w:t>
      </w:r>
      <w:r w:rsidRPr="00B54073">
        <w:rPr>
          <w:rFonts w:ascii="Garamond" w:hAnsi="Garamond"/>
          <w:sz w:val="23"/>
          <w:szCs w:val="23"/>
        </w:rPr>
        <w:t>all form part of the background</w:t>
      </w:r>
      <w:r w:rsidR="00BA3B61" w:rsidRPr="00B54073">
        <w:rPr>
          <w:rFonts w:ascii="Garamond" w:hAnsi="Garamond"/>
          <w:sz w:val="23"/>
          <w:szCs w:val="23"/>
        </w:rPr>
        <w:t>, as ‘filling out’ the visual scene</w:t>
      </w:r>
      <w:r w:rsidR="00255BDB" w:rsidRPr="00B54073">
        <w:rPr>
          <w:rFonts w:ascii="Garamond" w:hAnsi="Garamond"/>
          <w:sz w:val="23"/>
          <w:szCs w:val="23"/>
        </w:rPr>
        <w:t xml:space="preserve"> (as the ground</w:t>
      </w:r>
      <w:r w:rsidR="003D6B5E" w:rsidRPr="00B54073">
        <w:rPr>
          <w:rFonts w:ascii="Garamond" w:hAnsi="Garamond"/>
          <w:sz w:val="23"/>
          <w:szCs w:val="23"/>
        </w:rPr>
        <w:t xml:space="preserve"> in</w:t>
      </w:r>
      <w:r w:rsidR="00F33876" w:rsidRPr="00B54073">
        <w:rPr>
          <w:rFonts w:ascii="Garamond" w:hAnsi="Garamond"/>
          <w:sz w:val="23"/>
          <w:szCs w:val="23"/>
        </w:rPr>
        <w:t xml:space="preserve"> the figure-ground relation)</w:t>
      </w:r>
      <w:r w:rsidRPr="00B54073">
        <w:rPr>
          <w:rFonts w:ascii="Garamond" w:hAnsi="Garamond"/>
          <w:sz w:val="23"/>
          <w:szCs w:val="23"/>
        </w:rPr>
        <w:t xml:space="preserve">. They are, </w:t>
      </w:r>
      <w:r w:rsidRPr="00B54073">
        <w:rPr>
          <w:rFonts w:ascii="Garamond" w:hAnsi="Garamond"/>
          <w:i/>
          <w:sz w:val="23"/>
          <w:szCs w:val="23"/>
        </w:rPr>
        <w:t>ex hypothesi</w:t>
      </w:r>
      <w:r w:rsidRPr="00B54073">
        <w:rPr>
          <w:rFonts w:ascii="Garamond" w:hAnsi="Garamond"/>
          <w:sz w:val="23"/>
          <w:szCs w:val="23"/>
        </w:rPr>
        <w:t>, not the explicit focus, but they</w:t>
      </w:r>
      <w:r w:rsidR="00096D09" w:rsidRPr="00B54073">
        <w:rPr>
          <w:rFonts w:ascii="Garamond" w:hAnsi="Garamond"/>
          <w:sz w:val="23"/>
          <w:szCs w:val="23"/>
        </w:rPr>
        <w:t xml:space="preserve"> plausibly</w:t>
      </w:r>
      <w:r w:rsidRPr="00B54073">
        <w:rPr>
          <w:rFonts w:ascii="Garamond" w:hAnsi="Garamond"/>
          <w:sz w:val="23"/>
          <w:szCs w:val="23"/>
        </w:rPr>
        <w:t xml:space="preserve"> characterise</w:t>
      </w:r>
      <w:r w:rsidR="00096D09" w:rsidRPr="00B54073">
        <w:rPr>
          <w:rFonts w:ascii="Garamond" w:hAnsi="Garamond"/>
          <w:sz w:val="23"/>
          <w:szCs w:val="23"/>
        </w:rPr>
        <w:t xml:space="preserve"> what we might call</w:t>
      </w:r>
      <w:r w:rsidRPr="00B54073">
        <w:rPr>
          <w:rFonts w:ascii="Garamond" w:hAnsi="Garamond"/>
          <w:sz w:val="23"/>
          <w:szCs w:val="23"/>
        </w:rPr>
        <w:t xml:space="preserve"> the </w:t>
      </w:r>
      <w:r w:rsidRPr="00B54073">
        <w:rPr>
          <w:rFonts w:ascii="Garamond" w:hAnsi="Garamond"/>
          <w:i/>
          <w:sz w:val="23"/>
          <w:szCs w:val="23"/>
        </w:rPr>
        <w:t xml:space="preserve">intentional </w:t>
      </w:r>
      <w:r w:rsidRPr="00B54073">
        <w:rPr>
          <w:rFonts w:ascii="Garamond" w:hAnsi="Garamond"/>
          <w:sz w:val="23"/>
          <w:szCs w:val="23"/>
        </w:rPr>
        <w:t>backg</w:t>
      </w:r>
      <w:r w:rsidR="003D6B5E" w:rsidRPr="00B54073">
        <w:rPr>
          <w:rFonts w:ascii="Garamond" w:hAnsi="Garamond"/>
          <w:sz w:val="23"/>
          <w:szCs w:val="23"/>
        </w:rPr>
        <w:t>round</w:t>
      </w:r>
      <w:r w:rsidR="00867D5C" w:rsidRPr="00B54073">
        <w:rPr>
          <w:rFonts w:ascii="Garamond" w:hAnsi="Garamond"/>
          <w:sz w:val="23"/>
          <w:szCs w:val="23"/>
        </w:rPr>
        <w:t>. T</w:t>
      </w:r>
      <w:r w:rsidR="003D6B5E" w:rsidRPr="00B54073">
        <w:rPr>
          <w:rFonts w:ascii="Garamond" w:hAnsi="Garamond"/>
          <w:sz w:val="23"/>
          <w:szCs w:val="23"/>
        </w:rPr>
        <w:t xml:space="preserve">hey </w:t>
      </w:r>
      <w:r w:rsidR="003D6B5E" w:rsidRPr="00B54073">
        <w:rPr>
          <w:rFonts w:ascii="Garamond" w:hAnsi="Garamond"/>
          <w:sz w:val="23"/>
          <w:szCs w:val="23"/>
        </w:rPr>
        <w:lastRenderedPageBreak/>
        <w:t xml:space="preserve">are part of </w:t>
      </w:r>
      <w:r w:rsidRPr="00B54073">
        <w:rPr>
          <w:rFonts w:ascii="Garamond" w:hAnsi="Garamond"/>
          <w:sz w:val="23"/>
          <w:szCs w:val="23"/>
        </w:rPr>
        <w:t>how one is visually appeared to</w:t>
      </w:r>
      <w:r w:rsidR="00F33876" w:rsidRPr="00B54073">
        <w:rPr>
          <w:rFonts w:ascii="Garamond" w:hAnsi="Garamond"/>
          <w:sz w:val="23"/>
          <w:szCs w:val="23"/>
        </w:rPr>
        <w:t xml:space="preserve">. As such, they contribute to the overall intentional content </w:t>
      </w:r>
      <w:r w:rsidR="00BA3B61" w:rsidRPr="00B54073">
        <w:rPr>
          <w:rFonts w:ascii="Garamond" w:hAnsi="Garamond"/>
          <w:sz w:val="23"/>
          <w:szCs w:val="23"/>
        </w:rPr>
        <w:t>of the experience</w:t>
      </w:r>
      <w:r w:rsidR="00EE5E2A" w:rsidRPr="00B54073">
        <w:rPr>
          <w:rFonts w:ascii="Garamond" w:hAnsi="Garamond"/>
          <w:sz w:val="23"/>
          <w:szCs w:val="23"/>
        </w:rPr>
        <w:t>, that is</w:t>
      </w:r>
      <w:r w:rsidR="00344413" w:rsidRPr="00B54073">
        <w:rPr>
          <w:rFonts w:ascii="Garamond" w:hAnsi="Garamond"/>
          <w:sz w:val="23"/>
          <w:szCs w:val="23"/>
        </w:rPr>
        <w:t xml:space="preserve"> </w:t>
      </w:r>
      <w:r w:rsidR="00BA3B61" w:rsidRPr="00B54073">
        <w:rPr>
          <w:rFonts w:ascii="Garamond" w:hAnsi="Garamond"/>
          <w:sz w:val="23"/>
          <w:szCs w:val="23"/>
        </w:rPr>
        <w:t xml:space="preserve">the visual scene as it </w:t>
      </w:r>
      <w:r w:rsidR="00F33876" w:rsidRPr="00B54073">
        <w:rPr>
          <w:rFonts w:ascii="Garamond" w:hAnsi="Garamond"/>
          <w:sz w:val="23"/>
          <w:szCs w:val="23"/>
        </w:rPr>
        <w:t>appears</w:t>
      </w:r>
      <w:r w:rsidR="00096D09" w:rsidRPr="00B54073">
        <w:rPr>
          <w:rFonts w:ascii="Garamond" w:hAnsi="Garamond"/>
          <w:sz w:val="23"/>
          <w:szCs w:val="23"/>
        </w:rPr>
        <w:t xml:space="preserve"> to me</w:t>
      </w:r>
      <w:r w:rsidR="00EE5E2A" w:rsidRPr="00B54073">
        <w:rPr>
          <w:rFonts w:ascii="Garamond" w:hAnsi="Garamond"/>
          <w:sz w:val="23"/>
          <w:szCs w:val="23"/>
        </w:rPr>
        <w:t xml:space="preserve"> (this view is supported by the </w:t>
      </w:r>
      <w:r w:rsidR="008F598E" w:rsidRPr="00B54073">
        <w:rPr>
          <w:rFonts w:ascii="Garamond" w:hAnsi="Garamond"/>
          <w:sz w:val="23"/>
          <w:szCs w:val="23"/>
        </w:rPr>
        <w:t xml:space="preserve">thought </w:t>
      </w:r>
      <w:r w:rsidR="00EE5E2A" w:rsidRPr="00B54073">
        <w:rPr>
          <w:rFonts w:ascii="Garamond" w:hAnsi="Garamond"/>
          <w:sz w:val="23"/>
          <w:szCs w:val="23"/>
        </w:rPr>
        <w:t>that my visual experience is also assessable for accuracy relative to those things which ‘fill out’ the visual scene, and so of which we have a background-awareness).</w:t>
      </w:r>
      <w:r w:rsidRPr="00B54073">
        <w:rPr>
          <w:rFonts w:ascii="Garamond" w:hAnsi="Garamond"/>
          <w:sz w:val="23"/>
          <w:szCs w:val="23"/>
        </w:rPr>
        <w:t xml:space="preserve"> </w:t>
      </w:r>
      <w:r w:rsidR="00834932" w:rsidRPr="00B54073">
        <w:rPr>
          <w:rFonts w:ascii="Garamond" w:hAnsi="Garamond"/>
          <w:sz w:val="23"/>
          <w:szCs w:val="23"/>
        </w:rPr>
        <w:t>I</w:t>
      </w:r>
      <w:r w:rsidR="00096D09" w:rsidRPr="00B54073">
        <w:rPr>
          <w:rFonts w:ascii="Garamond" w:hAnsi="Garamond"/>
          <w:sz w:val="23"/>
          <w:szCs w:val="23"/>
        </w:rPr>
        <w:t>ntentional awareness is</w:t>
      </w:r>
      <w:r w:rsidR="00834932" w:rsidRPr="00B54073">
        <w:rPr>
          <w:rFonts w:ascii="Garamond" w:hAnsi="Garamond"/>
          <w:sz w:val="23"/>
          <w:szCs w:val="23"/>
        </w:rPr>
        <w:t>, therefore</w:t>
      </w:r>
      <w:r w:rsidR="00096D09" w:rsidRPr="00B54073">
        <w:rPr>
          <w:rFonts w:ascii="Garamond" w:hAnsi="Garamond"/>
          <w:sz w:val="23"/>
          <w:szCs w:val="23"/>
        </w:rPr>
        <w:t xml:space="preserve">, not plausibly co-extensive </w:t>
      </w:r>
      <w:r w:rsidRPr="00B54073">
        <w:rPr>
          <w:rFonts w:ascii="Garamond" w:hAnsi="Garamond"/>
          <w:sz w:val="23"/>
          <w:szCs w:val="23"/>
        </w:rPr>
        <w:t>with focal awareness</w:t>
      </w:r>
      <w:r w:rsidR="003D6B5E" w:rsidRPr="00B54073">
        <w:rPr>
          <w:rFonts w:ascii="Garamond" w:hAnsi="Garamond"/>
          <w:sz w:val="23"/>
          <w:szCs w:val="23"/>
        </w:rPr>
        <w:t>.</w:t>
      </w:r>
    </w:p>
    <w:p w14:paraId="4E8416C3" w14:textId="77777777" w:rsidR="001B12C7" w:rsidRPr="00B54073" w:rsidRDefault="00056678" w:rsidP="001B12C7">
      <w:pPr>
        <w:spacing w:line="480" w:lineRule="auto"/>
        <w:ind w:firstLine="360"/>
        <w:jc w:val="both"/>
        <w:rPr>
          <w:rFonts w:ascii="Garamond" w:hAnsi="Garamond"/>
          <w:sz w:val="23"/>
          <w:szCs w:val="23"/>
        </w:rPr>
      </w:pPr>
      <w:r w:rsidRPr="00B54073">
        <w:rPr>
          <w:rFonts w:ascii="Garamond" w:hAnsi="Garamond"/>
          <w:sz w:val="23"/>
          <w:szCs w:val="23"/>
        </w:rPr>
        <w:t>Generalising</w:t>
      </w:r>
      <w:r w:rsidR="00BA3B61" w:rsidRPr="00B54073">
        <w:rPr>
          <w:rFonts w:ascii="Garamond" w:hAnsi="Garamond"/>
          <w:sz w:val="23"/>
          <w:szCs w:val="23"/>
        </w:rPr>
        <w:t xml:space="preserve"> </w:t>
      </w:r>
      <w:r w:rsidRPr="00B54073">
        <w:rPr>
          <w:rFonts w:ascii="Garamond" w:hAnsi="Garamond"/>
          <w:sz w:val="23"/>
          <w:szCs w:val="23"/>
        </w:rPr>
        <w:t>these considerations</w:t>
      </w:r>
      <w:r w:rsidR="001930B5" w:rsidRPr="00B54073">
        <w:rPr>
          <w:rFonts w:ascii="Garamond" w:hAnsi="Garamond"/>
          <w:sz w:val="23"/>
          <w:szCs w:val="23"/>
        </w:rPr>
        <w:t xml:space="preserve"> to</w:t>
      </w:r>
      <w:r w:rsidR="00BA3B61" w:rsidRPr="00B54073">
        <w:rPr>
          <w:rFonts w:ascii="Garamond" w:hAnsi="Garamond"/>
          <w:sz w:val="23"/>
          <w:szCs w:val="23"/>
        </w:rPr>
        <w:t xml:space="preserve"> (</w:t>
      </w:r>
      <w:r w:rsidR="00867D5C" w:rsidRPr="00B54073">
        <w:rPr>
          <w:rFonts w:ascii="Garamond" w:hAnsi="Garamond"/>
          <w:sz w:val="23"/>
          <w:szCs w:val="23"/>
        </w:rPr>
        <w:t>7</w:t>
      </w:r>
      <w:r w:rsidR="00BA3B61" w:rsidRPr="00B54073">
        <w:rPr>
          <w:rFonts w:ascii="Garamond" w:hAnsi="Garamond"/>
          <w:sz w:val="23"/>
          <w:szCs w:val="23"/>
        </w:rPr>
        <w:t>) we</w:t>
      </w:r>
      <w:r w:rsidR="00A70471" w:rsidRPr="00B54073">
        <w:rPr>
          <w:rFonts w:ascii="Garamond" w:hAnsi="Garamond"/>
          <w:sz w:val="23"/>
          <w:szCs w:val="23"/>
        </w:rPr>
        <w:t xml:space="preserve"> </w:t>
      </w:r>
      <w:r w:rsidR="00BA3B61" w:rsidRPr="00B54073">
        <w:rPr>
          <w:rFonts w:ascii="Garamond" w:hAnsi="Garamond"/>
          <w:sz w:val="23"/>
          <w:szCs w:val="23"/>
        </w:rPr>
        <w:t xml:space="preserve">end up with the following </w:t>
      </w:r>
      <w:r w:rsidR="003D6B5E" w:rsidRPr="00B54073">
        <w:rPr>
          <w:rFonts w:ascii="Garamond" w:hAnsi="Garamond"/>
          <w:sz w:val="23"/>
          <w:szCs w:val="23"/>
        </w:rPr>
        <w:t>view</w:t>
      </w:r>
      <w:r w:rsidR="00BA3B61" w:rsidRPr="00B54073">
        <w:rPr>
          <w:rFonts w:ascii="Garamond" w:hAnsi="Garamond"/>
          <w:sz w:val="23"/>
          <w:szCs w:val="23"/>
        </w:rPr>
        <w:t>.</w:t>
      </w:r>
      <w:r w:rsidR="0024172F" w:rsidRPr="00B54073">
        <w:rPr>
          <w:rFonts w:ascii="Garamond" w:hAnsi="Garamond"/>
          <w:sz w:val="23"/>
          <w:szCs w:val="23"/>
        </w:rPr>
        <w:t xml:space="preserve"> We have something like the </w:t>
      </w:r>
      <w:r w:rsidR="001930B5" w:rsidRPr="00B54073">
        <w:rPr>
          <w:rFonts w:ascii="Garamond" w:hAnsi="Garamond"/>
          <w:sz w:val="23"/>
          <w:szCs w:val="23"/>
        </w:rPr>
        <w:t>overall</w:t>
      </w:r>
      <w:r w:rsidR="0024172F" w:rsidRPr="00B54073">
        <w:rPr>
          <w:rFonts w:ascii="Garamond" w:hAnsi="Garamond"/>
          <w:sz w:val="23"/>
          <w:szCs w:val="23"/>
        </w:rPr>
        <w:t xml:space="preserve"> phenomenal field</w:t>
      </w:r>
      <w:r w:rsidR="001930B5" w:rsidRPr="00B54073">
        <w:rPr>
          <w:rFonts w:ascii="Garamond" w:hAnsi="Garamond"/>
          <w:sz w:val="23"/>
          <w:szCs w:val="23"/>
        </w:rPr>
        <w:t xml:space="preserve"> (analogous to the overall </w:t>
      </w:r>
      <w:r w:rsidR="0024172F" w:rsidRPr="00B54073">
        <w:rPr>
          <w:rFonts w:ascii="Garamond" w:hAnsi="Garamond"/>
          <w:sz w:val="23"/>
          <w:szCs w:val="23"/>
        </w:rPr>
        <w:t>visual field), as</w:t>
      </w:r>
      <w:r w:rsidR="00874877" w:rsidRPr="00B54073">
        <w:rPr>
          <w:rFonts w:ascii="Garamond" w:hAnsi="Garamond"/>
          <w:sz w:val="23"/>
          <w:szCs w:val="23"/>
        </w:rPr>
        <w:t xml:space="preserve"> the totality of what is manifest at the phenomenal level</w:t>
      </w:r>
      <w:r w:rsidR="0024172F" w:rsidRPr="00B54073">
        <w:rPr>
          <w:rFonts w:ascii="Garamond" w:hAnsi="Garamond"/>
          <w:sz w:val="23"/>
          <w:szCs w:val="23"/>
        </w:rPr>
        <w:t xml:space="preserve"> in</w:t>
      </w:r>
      <w:r w:rsidRPr="00B54073">
        <w:rPr>
          <w:rFonts w:ascii="Garamond" w:hAnsi="Garamond"/>
          <w:sz w:val="23"/>
          <w:szCs w:val="23"/>
        </w:rPr>
        <w:t xml:space="preserve"> a token</w:t>
      </w:r>
      <w:r w:rsidR="0024172F" w:rsidRPr="00B54073">
        <w:rPr>
          <w:rFonts w:ascii="Garamond" w:hAnsi="Garamond"/>
          <w:sz w:val="23"/>
          <w:szCs w:val="23"/>
        </w:rPr>
        <w:t xml:space="preserve"> experience</w:t>
      </w:r>
      <w:r w:rsidR="001930B5" w:rsidRPr="00B54073">
        <w:rPr>
          <w:rFonts w:ascii="Garamond" w:hAnsi="Garamond"/>
          <w:sz w:val="23"/>
          <w:szCs w:val="23"/>
        </w:rPr>
        <w:t>.</w:t>
      </w:r>
      <w:r w:rsidR="003D6B5E" w:rsidRPr="00B54073">
        <w:rPr>
          <w:rFonts w:ascii="Garamond" w:hAnsi="Garamond"/>
          <w:sz w:val="23"/>
          <w:szCs w:val="23"/>
        </w:rPr>
        <w:t xml:space="preserve"> </w:t>
      </w:r>
      <w:r w:rsidR="001930B5" w:rsidRPr="00B54073">
        <w:rPr>
          <w:rFonts w:ascii="Garamond" w:hAnsi="Garamond"/>
          <w:sz w:val="23"/>
          <w:szCs w:val="23"/>
        </w:rPr>
        <w:t>Moreover, as in the visual</w:t>
      </w:r>
      <w:r w:rsidR="0024172F" w:rsidRPr="00B54073">
        <w:rPr>
          <w:rFonts w:ascii="Garamond" w:hAnsi="Garamond"/>
          <w:sz w:val="23"/>
          <w:szCs w:val="23"/>
        </w:rPr>
        <w:t xml:space="preserve"> case</w:t>
      </w:r>
      <w:r w:rsidRPr="00B54073">
        <w:rPr>
          <w:rFonts w:ascii="Garamond" w:hAnsi="Garamond"/>
          <w:sz w:val="23"/>
          <w:szCs w:val="23"/>
        </w:rPr>
        <w:t>,</w:t>
      </w:r>
      <w:r w:rsidR="0024172F" w:rsidRPr="00B54073">
        <w:rPr>
          <w:rFonts w:ascii="Garamond" w:hAnsi="Garamond"/>
          <w:sz w:val="23"/>
          <w:szCs w:val="23"/>
        </w:rPr>
        <w:t xml:space="preserve"> w</w:t>
      </w:r>
      <w:r w:rsidR="00874877" w:rsidRPr="00B54073">
        <w:rPr>
          <w:rFonts w:ascii="Garamond" w:hAnsi="Garamond"/>
          <w:sz w:val="23"/>
          <w:szCs w:val="23"/>
        </w:rPr>
        <w:t>ithin that ‘overall phenomenal field’ we</w:t>
      </w:r>
      <w:r w:rsidR="0024172F" w:rsidRPr="00B54073">
        <w:rPr>
          <w:rFonts w:ascii="Garamond" w:hAnsi="Garamond"/>
          <w:sz w:val="23"/>
          <w:szCs w:val="23"/>
        </w:rPr>
        <w:t xml:space="preserve"> can </w:t>
      </w:r>
      <w:r w:rsidR="001930B5" w:rsidRPr="00B54073">
        <w:rPr>
          <w:rFonts w:ascii="Garamond" w:hAnsi="Garamond"/>
          <w:sz w:val="23"/>
          <w:szCs w:val="23"/>
        </w:rPr>
        <w:t>distinguish intentional awareness of</w:t>
      </w:r>
      <w:r w:rsidR="0024172F" w:rsidRPr="00B54073">
        <w:rPr>
          <w:rFonts w:ascii="Garamond" w:hAnsi="Garamond"/>
          <w:sz w:val="23"/>
          <w:szCs w:val="23"/>
        </w:rPr>
        <w:t xml:space="preserve"> </w:t>
      </w:r>
      <w:r w:rsidRPr="00B54073">
        <w:rPr>
          <w:rFonts w:ascii="Garamond" w:hAnsi="Garamond"/>
          <w:sz w:val="23"/>
          <w:szCs w:val="23"/>
        </w:rPr>
        <w:t>what is</w:t>
      </w:r>
      <w:r w:rsidR="001930B5" w:rsidRPr="00B54073">
        <w:rPr>
          <w:rFonts w:ascii="Garamond" w:hAnsi="Garamond"/>
          <w:sz w:val="23"/>
          <w:szCs w:val="23"/>
        </w:rPr>
        <w:t xml:space="preserve"> </w:t>
      </w:r>
      <w:r w:rsidR="003D6B5E" w:rsidRPr="00B54073">
        <w:rPr>
          <w:rFonts w:ascii="Garamond" w:hAnsi="Garamond"/>
          <w:sz w:val="23"/>
          <w:szCs w:val="23"/>
        </w:rPr>
        <w:t xml:space="preserve">at the centre </w:t>
      </w:r>
      <w:r w:rsidR="00874877" w:rsidRPr="00B54073">
        <w:rPr>
          <w:rFonts w:ascii="Garamond" w:hAnsi="Garamond"/>
          <w:sz w:val="23"/>
          <w:szCs w:val="23"/>
        </w:rPr>
        <w:t>vs the</w:t>
      </w:r>
      <w:r w:rsidR="0024172F" w:rsidRPr="00B54073">
        <w:rPr>
          <w:rFonts w:ascii="Garamond" w:hAnsi="Garamond"/>
          <w:sz w:val="23"/>
          <w:szCs w:val="23"/>
        </w:rPr>
        <w:t xml:space="preserve"> periphery.</w:t>
      </w:r>
      <w:r w:rsidR="001930B5" w:rsidRPr="00B54073">
        <w:rPr>
          <w:rFonts w:ascii="Garamond" w:hAnsi="Garamond"/>
          <w:sz w:val="23"/>
          <w:szCs w:val="23"/>
        </w:rPr>
        <w:t xml:space="preserve"> Experiential-presence, the</w:t>
      </w:r>
      <w:r w:rsidRPr="00B54073">
        <w:rPr>
          <w:rFonts w:ascii="Garamond" w:hAnsi="Garamond"/>
          <w:sz w:val="23"/>
          <w:szCs w:val="23"/>
        </w:rPr>
        <w:t xml:space="preserve"> putative</w:t>
      </w:r>
      <w:r w:rsidR="001930B5" w:rsidRPr="00B54073">
        <w:rPr>
          <w:rFonts w:ascii="Garamond" w:hAnsi="Garamond"/>
          <w:sz w:val="23"/>
          <w:szCs w:val="23"/>
        </w:rPr>
        <w:t xml:space="preserve"> awareness</w:t>
      </w:r>
      <w:r w:rsidR="0024172F" w:rsidRPr="00B54073">
        <w:rPr>
          <w:rFonts w:ascii="Garamond" w:hAnsi="Garamond"/>
          <w:sz w:val="23"/>
          <w:szCs w:val="23"/>
        </w:rPr>
        <w:t xml:space="preserve"> </w:t>
      </w:r>
      <w:r w:rsidRPr="00B54073">
        <w:rPr>
          <w:rFonts w:ascii="Garamond" w:hAnsi="Garamond"/>
          <w:sz w:val="23"/>
          <w:szCs w:val="23"/>
        </w:rPr>
        <w:t>experience has of itself</w:t>
      </w:r>
      <w:r w:rsidR="0024172F" w:rsidRPr="00B54073">
        <w:rPr>
          <w:rFonts w:ascii="Garamond" w:hAnsi="Garamond"/>
          <w:sz w:val="23"/>
          <w:szCs w:val="23"/>
        </w:rPr>
        <w:t>, is something that is at the periphery of</w:t>
      </w:r>
      <w:r w:rsidR="001930B5" w:rsidRPr="00B54073">
        <w:rPr>
          <w:rFonts w:ascii="Garamond" w:hAnsi="Garamond"/>
          <w:sz w:val="23"/>
          <w:szCs w:val="23"/>
        </w:rPr>
        <w:t>, or forms part of the background of,</w:t>
      </w:r>
      <w:r w:rsidR="0024172F" w:rsidRPr="00B54073">
        <w:rPr>
          <w:rFonts w:ascii="Garamond" w:hAnsi="Garamond"/>
          <w:sz w:val="23"/>
          <w:szCs w:val="23"/>
        </w:rPr>
        <w:t xml:space="preserve"> our phenomenal field. As such</w:t>
      </w:r>
      <w:r w:rsidR="00867D5C" w:rsidRPr="00B54073">
        <w:rPr>
          <w:rFonts w:ascii="Garamond" w:hAnsi="Garamond"/>
          <w:sz w:val="23"/>
          <w:szCs w:val="23"/>
        </w:rPr>
        <w:t xml:space="preserve">, </w:t>
      </w:r>
      <w:r w:rsidR="0024172F" w:rsidRPr="00B54073">
        <w:rPr>
          <w:rFonts w:ascii="Garamond" w:hAnsi="Garamond"/>
          <w:sz w:val="23"/>
          <w:szCs w:val="23"/>
        </w:rPr>
        <w:t>f</w:t>
      </w:r>
      <w:r w:rsidR="00BA3B61" w:rsidRPr="00B54073">
        <w:rPr>
          <w:rFonts w:ascii="Garamond" w:hAnsi="Garamond"/>
          <w:sz w:val="23"/>
          <w:szCs w:val="23"/>
        </w:rPr>
        <w:t>or any conscious experience of X</w:t>
      </w:r>
      <w:r w:rsidR="00A70471" w:rsidRPr="00B54073">
        <w:rPr>
          <w:rFonts w:ascii="Garamond" w:hAnsi="Garamond"/>
          <w:sz w:val="23"/>
          <w:szCs w:val="23"/>
        </w:rPr>
        <w:t>,</w:t>
      </w:r>
      <w:r w:rsidR="00BA3B61" w:rsidRPr="00B54073">
        <w:rPr>
          <w:rFonts w:ascii="Garamond" w:hAnsi="Garamond"/>
          <w:sz w:val="23"/>
          <w:szCs w:val="23"/>
        </w:rPr>
        <w:t xml:space="preserve"> we also enjoy a background </w:t>
      </w:r>
      <w:r w:rsidR="001930B5" w:rsidRPr="00B54073">
        <w:rPr>
          <w:rFonts w:ascii="Garamond" w:hAnsi="Garamond"/>
          <w:sz w:val="23"/>
          <w:szCs w:val="23"/>
        </w:rPr>
        <w:t>intentional</w:t>
      </w:r>
      <w:r w:rsidR="00096D09" w:rsidRPr="00B54073">
        <w:rPr>
          <w:rFonts w:ascii="Garamond" w:hAnsi="Garamond"/>
          <w:sz w:val="23"/>
          <w:szCs w:val="23"/>
        </w:rPr>
        <w:t xml:space="preserve"> </w:t>
      </w:r>
      <w:r w:rsidR="00BA3B61" w:rsidRPr="00B54073">
        <w:rPr>
          <w:rFonts w:ascii="Garamond" w:hAnsi="Garamond"/>
          <w:sz w:val="23"/>
          <w:szCs w:val="23"/>
        </w:rPr>
        <w:t>awareness of the experience itself</w:t>
      </w:r>
      <w:r w:rsidR="001930B5" w:rsidRPr="00B54073">
        <w:rPr>
          <w:rFonts w:ascii="Garamond" w:hAnsi="Garamond"/>
          <w:sz w:val="23"/>
          <w:szCs w:val="23"/>
        </w:rPr>
        <w:t>.</w:t>
      </w:r>
      <w:r w:rsidRPr="00B54073">
        <w:rPr>
          <w:rStyle w:val="FootnoteReference"/>
          <w:rFonts w:ascii="Garamond" w:hAnsi="Garamond"/>
          <w:sz w:val="23"/>
          <w:szCs w:val="23"/>
        </w:rPr>
        <w:footnoteReference w:id="17"/>
      </w:r>
      <w:r w:rsidR="00BA3B61" w:rsidRPr="00B54073">
        <w:rPr>
          <w:rFonts w:ascii="Garamond" w:hAnsi="Garamond"/>
          <w:sz w:val="23"/>
          <w:szCs w:val="23"/>
        </w:rPr>
        <w:t xml:space="preserve"> </w:t>
      </w:r>
      <w:r w:rsidRPr="00B54073">
        <w:rPr>
          <w:rFonts w:ascii="Garamond" w:hAnsi="Garamond"/>
          <w:sz w:val="23"/>
          <w:szCs w:val="23"/>
        </w:rPr>
        <w:t xml:space="preserve">This view, therefore, models the relevant awareness constitutive of experiential-presence after intentional awareness, albeit a less common-garden variety. As such, this view of background awareness is unsuitable for characterising the awareness constitutive of putative </w:t>
      </w:r>
      <w:r w:rsidRPr="00B54073">
        <w:rPr>
          <w:rFonts w:ascii="Garamond" w:hAnsi="Garamond"/>
          <w:i/>
          <w:sz w:val="23"/>
          <w:szCs w:val="23"/>
        </w:rPr>
        <w:t>non-intentional</w:t>
      </w:r>
      <w:r w:rsidRPr="00B54073">
        <w:rPr>
          <w:rFonts w:ascii="Garamond" w:hAnsi="Garamond"/>
          <w:sz w:val="23"/>
          <w:szCs w:val="23"/>
        </w:rPr>
        <w:t xml:space="preserve"> experiential-presence.</w:t>
      </w:r>
    </w:p>
    <w:p w14:paraId="0390DE82" w14:textId="07BE9DBF" w:rsidR="00F33CF5" w:rsidRPr="00B54073" w:rsidRDefault="00056678" w:rsidP="00321F4C">
      <w:pPr>
        <w:spacing w:line="480" w:lineRule="auto"/>
        <w:ind w:firstLine="360"/>
        <w:jc w:val="both"/>
        <w:rPr>
          <w:rFonts w:ascii="Garamond" w:hAnsi="Garamond"/>
          <w:sz w:val="23"/>
          <w:szCs w:val="23"/>
        </w:rPr>
      </w:pPr>
      <w:r w:rsidRPr="00B54073">
        <w:rPr>
          <w:rFonts w:ascii="Garamond" w:hAnsi="Garamond"/>
          <w:sz w:val="23"/>
          <w:szCs w:val="23"/>
        </w:rPr>
        <w:t>However, the defender of a non-in</w:t>
      </w:r>
      <w:r w:rsidR="003E3A44" w:rsidRPr="00B54073">
        <w:rPr>
          <w:rFonts w:ascii="Garamond" w:hAnsi="Garamond"/>
          <w:sz w:val="23"/>
          <w:szCs w:val="23"/>
        </w:rPr>
        <w:t>tentional reading of background-</w:t>
      </w:r>
      <w:r w:rsidRPr="00B54073">
        <w:rPr>
          <w:rFonts w:ascii="Garamond" w:hAnsi="Garamond"/>
          <w:sz w:val="23"/>
          <w:szCs w:val="23"/>
        </w:rPr>
        <w:t>awareness might reply that this is too quick.</w:t>
      </w:r>
      <w:r w:rsidR="00CA6FB7" w:rsidRPr="00B54073">
        <w:rPr>
          <w:rFonts w:ascii="Garamond" w:hAnsi="Garamond"/>
          <w:sz w:val="23"/>
          <w:szCs w:val="23"/>
        </w:rPr>
        <w:t xml:space="preserve"> Why</w:t>
      </w:r>
      <w:r w:rsidRPr="00B54073">
        <w:rPr>
          <w:rFonts w:ascii="Garamond" w:hAnsi="Garamond"/>
          <w:sz w:val="23"/>
          <w:szCs w:val="23"/>
        </w:rPr>
        <w:t xml:space="preserve"> </w:t>
      </w:r>
      <w:r w:rsidR="00CA6FB7" w:rsidRPr="00B54073">
        <w:rPr>
          <w:rFonts w:ascii="Garamond" w:hAnsi="Garamond"/>
          <w:sz w:val="23"/>
          <w:szCs w:val="23"/>
        </w:rPr>
        <w:t>s</w:t>
      </w:r>
      <w:r w:rsidR="005A2A82" w:rsidRPr="00B54073">
        <w:rPr>
          <w:rFonts w:ascii="Garamond" w:hAnsi="Garamond"/>
          <w:sz w:val="23"/>
          <w:szCs w:val="23"/>
        </w:rPr>
        <w:t>hould we accept that all</w:t>
      </w:r>
      <w:r w:rsidR="003E3A44" w:rsidRPr="00B54073">
        <w:rPr>
          <w:rFonts w:ascii="Garamond" w:hAnsi="Garamond"/>
          <w:sz w:val="23"/>
          <w:szCs w:val="23"/>
        </w:rPr>
        <w:t xml:space="preserve"> background </w:t>
      </w:r>
      <w:r w:rsidR="005A2A82" w:rsidRPr="00B54073">
        <w:rPr>
          <w:rFonts w:ascii="Garamond" w:hAnsi="Garamond"/>
          <w:sz w:val="23"/>
          <w:szCs w:val="23"/>
        </w:rPr>
        <w:t>aware</w:t>
      </w:r>
      <w:r w:rsidR="003E3A44" w:rsidRPr="00B54073">
        <w:rPr>
          <w:rFonts w:ascii="Garamond" w:hAnsi="Garamond"/>
          <w:sz w:val="23"/>
          <w:szCs w:val="23"/>
        </w:rPr>
        <w:t xml:space="preserve">ness is intentional </w:t>
      </w:r>
      <w:r w:rsidR="005A2A82" w:rsidRPr="00B54073">
        <w:rPr>
          <w:rFonts w:ascii="Garamond" w:hAnsi="Garamond"/>
          <w:sz w:val="23"/>
          <w:szCs w:val="23"/>
        </w:rPr>
        <w:t xml:space="preserve">awareness? </w:t>
      </w:r>
      <w:r w:rsidR="00680752" w:rsidRPr="00B54073">
        <w:rPr>
          <w:rFonts w:ascii="Garamond" w:hAnsi="Garamond"/>
          <w:sz w:val="23"/>
          <w:szCs w:val="23"/>
        </w:rPr>
        <w:t>T</w:t>
      </w:r>
      <w:r w:rsidR="003D6B5E" w:rsidRPr="00B54073">
        <w:rPr>
          <w:rFonts w:ascii="Garamond" w:hAnsi="Garamond"/>
          <w:sz w:val="23"/>
          <w:szCs w:val="23"/>
        </w:rPr>
        <w:t>his claim may be</w:t>
      </w:r>
      <w:r w:rsidR="00680752" w:rsidRPr="00B54073">
        <w:rPr>
          <w:rFonts w:ascii="Garamond" w:hAnsi="Garamond"/>
          <w:sz w:val="23"/>
          <w:szCs w:val="23"/>
        </w:rPr>
        <w:t xml:space="preserve"> plausible when dealing with</w:t>
      </w:r>
      <w:r w:rsidR="005A2A82" w:rsidRPr="00B54073">
        <w:rPr>
          <w:rFonts w:ascii="Garamond" w:hAnsi="Garamond"/>
          <w:sz w:val="23"/>
          <w:szCs w:val="23"/>
        </w:rPr>
        <w:t xml:space="preserve"> the foreground/background</w:t>
      </w:r>
      <w:r w:rsidR="00680752" w:rsidRPr="00B54073">
        <w:rPr>
          <w:rFonts w:ascii="Garamond" w:hAnsi="Garamond"/>
          <w:sz w:val="23"/>
          <w:szCs w:val="23"/>
        </w:rPr>
        <w:t xml:space="preserve"> distinction for</w:t>
      </w:r>
      <w:r w:rsidR="003E3A44" w:rsidRPr="00B54073">
        <w:rPr>
          <w:rFonts w:ascii="Garamond" w:hAnsi="Garamond"/>
          <w:sz w:val="23"/>
          <w:szCs w:val="23"/>
        </w:rPr>
        <w:t xml:space="preserve"> </w:t>
      </w:r>
      <w:r w:rsidRPr="00B54073">
        <w:rPr>
          <w:rFonts w:ascii="Garamond" w:hAnsi="Garamond"/>
          <w:sz w:val="23"/>
          <w:szCs w:val="23"/>
        </w:rPr>
        <w:t>the</w:t>
      </w:r>
      <w:r w:rsidR="005A2A82" w:rsidRPr="00B54073">
        <w:rPr>
          <w:rFonts w:ascii="Garamond" w:hAnsi="Garamond"/>
          <w:sz w:val="23"/>
          <w:szCs w:val="23"/>
        </w:rPr>
        <w:t xml:space="preserve"> structure of visual experience</w:t>
      </w:r>
      <w:r w:rsidRPr="00B54073">
        <w:rPr>
          <w:rFonts w:ascii="Garamond" w:hAnsi="Garamond"/>
          <w:sz w:val="23"/>
          <w:szCs w:val="23"/>
        </w:rPr>
        <w:t xml:space="preserve"> and cross-modal cases</w:t>
      </w:r>
      <w:r w:rsidR="000C6A19" w:rsidRPr="00B54073">
        <w:rPr>
          <w:rFonts w:ascii="Garamond" w:hAnsi="Garamond"/>
          <w:sz w:val="23"/>
          <w:szCs w:val="23"/>
        </w:rPr>
        <w:t xml:space="preserve">. However, when applied to the </w:t>
      </w:r>
      <w:r w:rsidR="00680752" w:rsidRPr="00B54073">
        <w:rPr>
          <w:rFonts w:ascii="Garamond" w:hAnsi="Garamond"/>
          <w:sz w:val="23"/>
          <w:szCs w:val="23"/>
        </w:rPr>
        <w:t>overall</w:t>
      </w:r>
      <w:r w:rsidR="003D6B5E" w:rsidRPr="00B54073">
        <w:rPr>
          <w:rFonts w:ascii="Garamond" w:hAnsi="Garamond"/>
          <w:sz w:val="23"/>
          <w:szCs w:val="23"/>
        </w:rPr>
        <w:t xml:space="preserve"> phenomenal field</w:t>
      </w:r>
      <w:r w:rsidRPr="00B54073">
        <w:rPr>
          <w:rFonts w:ascii="Garamond" w:hAnsi="Garamond"/>
          <w:sz w:val="23"/>
          <w:szCs w:val="23"/>
        </w:rPr>
        <w:t xml:space="preserve"> – </w:t>
      </w:r>
      <w:r w:rsidR="00046FBA" w:rsidRPr="00B54073">
        <w:rPr>
          <w:rFonts w:ascii="Garamond" w:hAnsi="Garamond"/>
          <w:sz w:val="23"/>
          <w:szCs w:val="23"/>
        </w:rPr>
        <w:t>as the totality of what is manifest at the phenomenal level</w:t>
      </w:r>
      <w:r w:rsidRPr="00B54073">
        <w:rPr>
          <w:rFonts w:ascii="Garamond" w:hAnsi="Garamond"/>
          <w:sz w:val="23"/>
          <w:szCs w:val="23"/>
        </w:rPr>
        <w:t xml:space="preserve"> –</w:t>
      </w:r>
      <w:r w:rsidR="003E3A44" w:rsidRPr="00B54073">
        <w:rPr>
          <w:rFonts w:ascii="Garamond" w:hAnsi="Garamond"/>
          <w:sz w:val="23"/>
          <w:szCs w:val="23"/>
        </w:rPr>
        <w:t xml:space="preserve"> </w:t>
      </w:r>
      <w:r w:rsidR="003D6B5E" w:rsidRPr="00B54073">
        <w:rPr>
          <w:rFonts w:ascii="Garamond" w:hAnsi="Garamond"/>
          <w:sz w:val="23"/>
          <w:szCs w:val="23"/>
        </w:rPr>
        <w:t>why should</w:t>
      </w:r>
      <w:r w:rsidR="003E3A44" w:rsidRPr="00B54073">
        <w:rPr>
          <w:rFonts w:ascii="Garamond" w:hAnsi="Garamond"/>
          <w:sz w:val="23"/>
          <w:szCs w:val="23"/>
        </w:rPr>
        <w:t xml:space="preserve"> we be</w:t>
      </w:r>
      <w:r w:rsidR="000C6A19" w:rsidRPr="00B54073">
        <w:rPr>
          <w:rFonts w:ascii="Garamond" w:hAnsi="Garamond"/>
          <w:sz w:val="23"/>
          <w:szCs w:val="23"/>
        </w:rPr>
        <w:t xml:space="preserve"> committed to giving intentional </w:t>
      </w:r>
      <w:r w:rsidR="000C6A19" w:rsidRPr="00B54073">
        <w:rPr>
          <w:rFonts w:ascii="Garamond" w:hAnsi="Garamond"/>
          <w:sz w:val="23"/>
          <w:szCs w:val="23"/>
        </w:rPr>
        <w:lastRenderedPageBreak/>
        <w:t>readings of all</w:t>
      </w:r>
      <w:r w:rsidR="003E3A44" w:rsidRPr="00B54073">
        <w:rPr>
          <w:rFonts w:ascii="Garamond" w:hAnsi="Garamond"/>
          <w:sz w:val="23"/>
          <w:szCs w:val="23"/>
        </w:rPr>
        <w:t xml:space="preserve"> putative cases of background </w:t>
      </w:r>
      <w:r w:rsidR="000C6A19" w:rsidRPr="00B54073">
        <w:rPr>
          <w:rFonts w:ascii="Garamond" w:hAnsi="Garamond"/>
          <w:sz w:val="23"/>
          <w:szCs w:val="23"/>
        </w:rPr>
        <w:t xml:space="preserve">awareness? </w:t>
      </w:r>
      <w:r w:rsidR="00090D79" w:rsidRPr="00B54073">
        <w:rPr>
          <w:rFonts w:ascii="Garamond" w:hAnsi="Garamond"/>
          <w:sz w:val="23"/>
          <w:szCs w:val="23"/>
        </w:rPr>
        <w:t>S</w:t>
      </w:r>
      <w:r w:rsidR="00321F4C" w:rsidRPr="00B54073">
        <w:rPr>
          <w:rFonts w:ascii="Garamond" w:hAnsi="Garamond"/>
          <w:sz w:val="23"/>
          <w:szCs w:val="23"/>
        </w:rPr>
        <w:t xml:space="preserve">houldn’t we countenance that background awareness </w:t>
      </w:r>
      <w:r w:rsidR="00321F4C" w:rsidRPr="00B54073">
        <w:rPr>
          <w:rFonts w:ascii="Garamond" w:hAnsi="Garamond"/>
          <w:i/>
          <w:iCs/>
          <w:sz w:val="23"/>
          <w:szCs w:val="23"/>
        </w:rPr>
        <w:t>can be</w:t>
      </w:r>
      <w:r w:rsidR="00321F4C" w:rsidRPr="00B54073">
        <w:rPr>
          <w:rFonts w:ascii="Garamond" w:hAnsi="Garamond"/>
          <w:sz w:val="23"/>
          <w:szCs w:val="23"/>
        </w:rPr>
        <w:t xml:space="preserve"> non-intentional? </w:t>
      </w:r>
    </w:p>
    <w:p w14:paraId="67B4E183" w14:textId="36B6580B" w:rsidR="00E31712" w:rsidRPr="00B54073" w:rsidRDefault="00056678" w:rsidP="00321F4C">
      <w:pPr>
        <w:spacing w:line="480" w:lineRule="auto"/>
        <w:ind w:firstLine="360"/>
        <w:jc w:val="both"/>
        <w:rPr>
          <w:rFonts w:ascii="Garamond" w:hAnsi="Garamond"/>
          <w:sz w:val="23"/>
          <w:szCs w:val="23"/>
        </w:rPr>
      </w:pPr>
      <w:r w:rsidRPr="00B54073">
        <w:rPr>
          <w:rFonts w:ascii="Garamond" w:hAnsi="Garamond"/>
          <w:sz w:val="23"/>
          <w:szCs w:val="23"/>
        </w:rPr>
        <w:t xml:space="preserve">The burden is, however, on the theorist wanting to </w:t>
      </w:r>
      <w:r w:rsidR="00680752" w:rsidRPr="00B54073">
        <w:rPr>
          <w:rFonts w:ascii="Garamond" w:hAnsi="Garamond"/>
          <w:sz w:val="23"/>
          <w:szCs w:val="23"/>
        </w:rPr>
        <w:t>explicate</w:t>
      </w:r>
      <w:r w:rsidRPr="00B54073">
        <w:rPr>
          <w:rFonts w:ascii="Garamond" w:hAnsi="Garamond"/>
          <w:sz w:val="23"/>
          <w:szCs w:val="23"/>
        </w:rPr>
        <w:t xml:space="preserve"> non-intentional awareness </w:t>
      </w:r>
      <w:r w:rsidR="003E3A44" w:rsidRPr="00B54073">
        <w:rPr>
          <w:rFonts w:ascii="Garamond" w:hAnsi="Garamond"/>
          <w:sz w:val="23"/>
          <w:szCs w:val="23"/>
        </w:rPr>
        <w:t>with reference to background-</w:t>
      </w:r>
      <w:r w:rsidR="00AB4D0A" w:rsidRPr="00B54073">
        <w:rPr>
          <w:rFonts w:ascii="Garamond" w:hAnsi="Garamond"/>
          <w:sz w:val="23"/>
          <w:szCs w:val="23"/>
        </w:rPr>
        <w:t>awareness</w:t>
      </w:r>
      <w:r w:rsidR="003E3A44" w:rsidRPr="00B54073">
        <w:rPr>
          <w:rFonts w:ascii="Garamond" w:hAnsi="Garamond"/>
          <w:sz w:val="23"/>
          <w:szCs w:val="23"/>
        </w:rPr>
        <w:t xml:space="preserve"> </w:t>
      </w:r>
      <w:r w:rsidRPr="00B54073">
        <w:rPr>
          <w:rFonts w:ascii="Garamond" w:hAnsi="Garamond"/>
          <w:sz w:val="23"/>
          <w:szCs w:val="23"/>
        </w:rPr>
        <w:t xml:space="preserve">to </w:t>
      </w:r>
      <w:r w:rsidR="00DF49C8" w:rsidRPr="00B54073">
        <w:rPr>
          <w:rFonts w:ascii="Garamond" w:hAnsi="Garamond"/>
          <w:sz w:val="23"/>
          <w:szCs w:val="23"/>
        </w:rPr>
        <w:t>provide a</w:t>
      </w:r>
      <w:r w:rsidR="00D75F2D" w:rsidRPr="00B54073">
        <w:rPr>
          <w:rFonts w:ascii="Garamond" w:hAnsi="Garamond"/>
          <w:sz w:val="23"/>
          <w:szCs w:val="23"/>
        </w:rPr>
        <w:t xml:space="preserve"> credible alternative</w:t>
      </w:r>
      <w:r w:rsidR="00321F4C" w:rsidRPr="00B54073">
        <w:rPr>
          <w:rFonts w:ascii="Garamond" w:hAnsi="Garamond"/>
          <w:sz w:val="23"/>
          <w:szCs w:val="23"/>
        </w:rPr>
        <w:t>, explaining why the specific form of background awareness supposedly constitut</w:t>
      </w:r>
      <w:r w:rsidR="00D817DF" w:rsidRPr="00B54073">
        <w:rPr>
          <w:rFonts w:ascii="Garamond" w:hAnsi="Garamond"/>
          <w:sz w:val="23"/>
          <w:szCs w:val="23"/>
        </w:rPr>
        <w:t>ive</w:t>
      </w:r>
      <w:r w:rsidR="00321F4C" w:rsidRPr="00B54073">
        <w:rPr>
          <w:rFonts w:ascii="Garamond" w:hAnsi="Garamond"/>
          <w:sz w:val="23"/>
          <w:szCs w:val="23"/>
        </w:rPr>
        <w:t xml:space="preserve"> of experiential-presence is non-intentional. </w:t>
      </w:r>
      <w:r w:rsidR="00CF78DE" w:rsidRPr="00B54073">
        <w:rPr>
          <w:rFonts w:ascii="Garamond" w:hAnsi="Garamond"/>
          <w:sz w:val="23"/>
          <w:szCs w:val="23"/>
        </w:rPr>
        <w:t>One possibility is to theorise the</w:t>
      </w:r>
      <w:r w:rsidR="003E3A44" w:rsidRPr="00B54073">
        <w:rPr>
          <w:rFonts w:ascii="Garamond" w:hAnsi="Garamond"/>
          <w:sz w:val="23"/>
          <w:szCs w:val="23"/>
        </w:rPr>
        <w:t xml:space="preserve"> relevant background </w:t>
      </w:r>
      <w:r w:rsidR="00CF78DE" w:rsidRPr="00B54073">
        <w:rPr>
          <w:rFonts w:ascii="Garamond" w:hAnsi="Garamond"/>
          <w:sz w:val="23"/>
          <w:szCs w:val="23"/>
        </w:rPr>
        <w:t xml:space="preserve">awareness as akin to the purported </w:t>
      </w:r>
      <w:r w:rsidR="00530D54" w:rsidRPr="00B54073">
        <w:rPr>
          <w:rFonts w:ascii="Garamond" w:hAnsi="Garamond"/>
          <w:sz w:val="23"/>
          <w:szCs w:val="23"/>
        </w:rPr>
        <w:t>phenomenal contribution of</w:t>
      </w:r>
      <w:r w:rsidR="00CF78DE" w:rsidRPr="00B54073">
        <w:rPr>
          <w:rFonts w:ascii="Garamond" w:hAnsi="Garamond"/>
          <w:sz w:val="23"/>
          <w:szCs w:val="23"/>
        </w:rPr>
        <w:t xml:space="preserve"> non-intentional</w:t>
      </w:r>
      <w:r w:rsidR="003E3A44" w:rsidRPr="00B54073">
        <w:rPr>
          <w:rFonts w:ascii="Garamond" w:hAnsi="Garamond"/>
          <w:sz w:val="23"/>
          <w:szCs w:val="23"/>
        </w:rPr>
        <w:t xml:space="preserve"> experiential</w:t>
      </w:r>
      <w:r w:rsidR="00CF78DE" w:rsidRPr="00B54073">
        <w:rPr>
          <w:rFonts w:ascii="Garamond" w:hAnsi="Garamond"/>
          <w:sz w:val="23"/>
          <w:szCs w:val="23"/>
        </w:rPr>
        <w:t xml:space="preserve"> accompaniments, akin to Reidian raw feels or pure sensations.</w:t>
      </w:r>
      <w:r w:rsidRPr="00B54073">
        <w:rPr>
          <w:rStyle w:val="FootnoteReference"/>
          <w:rFonts w:ascii="Garamond" w:hAnsi="Garamond"/>
          <w:sz w:val="23"/>
          <w:szCs w:val="23"/>
        </w:rPr>
        <w:footnoteReference w:id="18"/>
      </w:r>
      <w:r w:rsidR="00CF78DE" w:rsidRPr="00B54073">
        <w:rPr>
          <w:rFonts w:ascii="Garamond" w:hAnsi="Garamond"/>
          <w:sz w:val="23"/>
          <w:szCs w:val="23"/>
        </w:rPr>
        <w:t xml:space="preserve"> </w:t>
      </w:r>
      <w:r w:rsidR="003E3A44" w:rsidRPr="00B54073">
        <w:rPr>
          <w:rFonts w:ascii="Garamond" w:hAnsi="Garamond"/>
          <w:sz w:val="23"/>
          <w:szCs w:val="23"/>
        </w:rPr>
        <w:t>Nonetheless</w:t>
      </w:r>
      <w:r w:rsidR="00781FF1" w:rsidRPr="00B54073">
        <w:rPr>
          <w:rFonts w:ascii="Garamond" w:hAnsi="Garamond"/>
          <w:sz w:val="23"/>
          <w:szCs w:val="23"/>
        </w:rPr>
        <w:t xml:space="preserve">, even if substance </w:t>
      </w:r>
      <w:r w:rsidR="00CA6FB7" w:rsidRPr="00B54073">
        <w:rPr>
          <w:rFonts w:ascii="Garamond" w:hAnsi="Garamond"/>
          <w:sz w:val="23"/>
          <w:szCs w:val="23"/>
        </w:rPr>
        <w:t>can be</w:t>
      </w:r>
      <w:r w:rsidR="00781FF1" w:rsidRPr="00B54073">
        <w:rPr>
          <w:rFonts w:ascii="Garamond" w:hAnsi="Garamond"/>
          <w:sz w:val="23"/>
          <w:szCs w:val="23"/>
        </w:rPr>
        <w:t xml:space="preserve"> given to </w:t>
      </w:r>
      <w:r w:rsidR="00CA6FB7" w:rsidRPr="00B54073">
        <w:rPr>
          <w:rFonts w:ascii="Garamond" w:hAnsi="Garamond"/>
          <w:sz w:val="23"/>
          <w:szCs w:val="23"/>
        </w:rPr>
        <w:t>the</w:t>
      </w:r>
      <w:r w:rsidR="00781FF1" w:rsidRPr="00B54073">
        <w:rPr>
          <w:rFonts w:ascii="Garamond" w:hAnsi="Garamond"/>
          <w:sz w:val="23"/>
          <w:szCs w:val="23"/>
        </w:rPr>
        <w:t xml:space="preserve"> notion of free-floating qualia,</w:t>
      </w:r>
      <w:r w:rsidRPr="00B54073">
        <w:rPr>
          <w:rFonts w:ascii="Garamond" w:hAnsi="Garamond"/>
          <w:sz w:val="23"/>
          <w:szCs w:val="23"/>
        </w:rPr>
        <w:t xml:space="preserve"> putatively</w:t>
      </w:r>
      <w:r w:rsidR="00781FF1" w:rsidRPr="00B54073">
        <w:rPr>
          <w:rFonts w:ascii="Garamond" w:hAnsi="Garamond"/>
          <w:sz w:val="23"/>
          <w:szCs w:val="23"/>
        </w:rPr>
        <w:t xml:space="preserve"> in the background of the phenomenal field</w:t>
      </w:r>
      <w:r w:rsidR="00646607" w:rsidRPr="00B54073">
        <w:rPr>
          <w:rFonts w:ascii="Garamond" w:hAnsi="Garamond"/>
          <w:sz w:val="23"/>
          <w:szCs w:val="23"/>
        </w:rPr>
        <w:t>,</w:t>
      </w:r>
      <w:r w:rsidR="00CA6FB7" w:rsidRPr="00B54073">
        <w:rPr>
          <w:rFonts w:ascii="Garamond" w:hAnsi="Garamond"/>
          <w:sz w:val="23"/>
          <w:szCs w:val="23"/>
        </w:rPr>
        <w:t xml:space="preserve"> it is</w:t>
      </w:r>
      <w:r w:rsidR="00646607" w:rsidRPr="00B54073">
        <w:rPr>
          <w:rFonts w:ascii="Garamond" w:hAnsi="Garamond"/>
          <w:sz w:val="23"/>
          <w:szCs w:val="23"/>
        </w:rPr>
        <w:t xml:space="preserve"> question</w:t>
      </w:r>
      <w:r w:rsidR="00CA6FB7" w:rsidRPr="00B54073">
        <w:rPr>
          <w:rFonts w:ascii="Garamond" w:hAnsi="Garamond"/>
          <w:sz w:val="23"/>
          <w:szCs w:val="23"/>
        </w:rPr>
        <w:t>able</w:t>
      </w:r>
      <w:r w:rsidR="00646607" w:rsidRPr="00B54073">
        <w:rPr>
          <w:rFonts w:ascii="Garamond" w:hAnsi="Garamond"/>
          <w:sz w:val="23"/>
          <w:szCs w:val="23"/>
        </w:rPr>
        <w:t xml:space="preserve"> whether</w:t>
      </w:r>
      <w:r w:rsidR="00781FF1" w:rsidRPr="00B54073">
        <w:rPr>
          <w:rFonts w:ascii="Garamond" w:hAnsi="Garamond"/>
          <w:sz w:val="23"/>
          <w:szCs w:val="23"/>
        </w:rPr>
        <w:t xml:space="preserve"> this</w:t>
      </w:r>
      <w:r w:rsidR="00646607" w:rsidRPr="00B54073">
        <w:rPr>
          <w:rFonts w:ascii="Garamond" w:hAnsi="Garamond"/>
          <w:sz w:val="23"/>
          <w:szCs w:val="23"/>
        </w:rPr>
        <w:t xml:space="preserve"> is</w:t>
      </w:r>
      <w:r w:rsidR="00781FF1" w:rsidRPr="00B54073">
        <w:rPr>
          <w:rFonts w:ascii="Garamond" w:hAnsi="Garamond"/>
          <w:sz w:val="23"/>
          <w:szCs w:val="23"/>
        </w:rPr>
        <w:t xml:space="preserve"> a suitable mod</w:t>
      </w:r>
      <w:r w:rsidRPr="00B54073">
        <w:rPr>
          <w:rFonts w:ascii="Garamond" w:hAnsi="Garamond"/>
          <w:sz w:val="23"/>
          <w:szCs w:val="23"/>
        </w:rPr>
        <w:t>el for thinking of experiential-</w:t>
      </w:r>
      <w:r w:rsidR="00646607" w:rsidRPr="00B54073">
        <w:rPr>
          <w:rFonts w:ascii="Garamond" w:hAnsi="Garamond"/>
          <w:sz w:val="23"/>
          <w:szCs w:val="23"/>
        </w:rPr>
        <w:t>presence.</w:t>
      </w:r>
      <w:r w:rsidR="00781FF1" w:rsidRPr="00B54073">
        <w:rPr>
          <w:rFonts w:ascii="Garamond" w:hAnsi="Garamond"/>
          <w:sz w:val="23"/>
          <w:szCs w:val="23"/>
        </w:rPr>
        <w:t xml:space="preserve"> </w:t>
      </w:r>
      <w:r w:rsidR="002B2F08" w:rsidRPr="00B54073">
        <w:rPr>
          <w:rFonts w:ascii="Garamond" w:hAnsi="Garamond"/>
          <w:sz w:val="23"/>
          <w:szCs w:val="23"/>
        </w:rPr>
        <w:t>One</w:t>
      </w:r>
      <w:r w:rsidR="00781FF1" w:rsidRPr="00B54073">
        <w:rPr>
          <w:rFonts w:ascii="Garamond" w:hAnsi="Garamond"/>
          <w:sz w:val="23"/>
          <w:szCs w:val="23"/>
        </w:rPr>
        <w:t xml:space="preserve"> problem</w:t>
      </w:r>
      <w:r w:rsidR="00646607" w:rsidRPr="00B54073">
        <w:rPr>
          <w:rFonts w:ascii="Garamond" w:hAnsi="Garamond"/>
          <w:sz w:val="23"/>
          <w:szCs w:val="23"/>
        </w:rPr>
        <w:t xml:space="preserve"> </w:t>
      </w:r>
      <w:r w:rsidR="00781FF1" w:rsidRPr="00B54073">
        <w:rPr>
          <w:rFonts w:ascii="Garamond" w:hAnsi="Garamond"/>
          <w:sz w:val="23"/>
          <w:szCs w:val="23"/>
        </w:rPr>
        <w:t xml:space="preserve">is that </w:t>
      </w:r>
      <w:r w:rsidR="00646607" w:rsidRPr="00B54073">
        <w:rPr>
          <w:rFonts w:ascii="Garamond" w:hAnsi="Garamond"/>
          <w:sz w:val="23"/>
          <w:szCs w:val="23"/>
        </w:rPr>
        <w:t xml:space="preserve">such </w:t>
      </w:r>
      <w:r w:rsidR="00781FF1" w:rsidRPr="00B54073">
        <w:rPr>
          <w:rFonts w:ascii="Garamond" w:hAnsi="Garamond"/>
          <w:sz w:val="23"/>
          <w:szCs w:val="23"/>
        </w:rPr>
        <w:t xml:space="preserve">free-floating non-intentional </w:t>
      </w:r>
      <w:r w:rsidR="00940883" w:rsidRPr="00B54073">
        <w:rPr>
          <w:rFonts w:ascii="Garamond" w:hAnsi="Garamond"/>
          <w:sz w:val="23"/>
          <w:szCs w:val="23"/>
        </w:rPr>
        <w:t>quales</w:t>
      </w:r>
      <w:r w:rsidR="00781FF1" w:rsidRPr="00B54073">
        <w:rPr>
          <w:rFonts w:ascii="Garamond" w:hAnsi="Garamond"/>
          <w:sz w:val="23"/>
          <w:szCs w:val="23"/>
        </w:rPr>
        <w:t xml:space="preserve"> do</w:t>
      </w:r>
      <w:r w:rsidR="00A63527" w:rsidRPr="00B54073">
        <w:rPr>
          <w:rFonts w:ascii="Garamond" w:hAnsi="Garamond"/>
          <w:sz w:val="23"/>
          <w:szCs w:val="23"/>
        </w:rPr>
        <w:t>n’</w:t>
      </w:r>
      <w:r w:rsidR="00781FF1" w:rsidRPr="00B54073">
        <w:rPr>
          <w:rFonts w:ascii="Garamond" w:hAnsi="Garamond"/>
          <w:sz w:val="23"/>
          <w:szCs w:val="23"/>
        </w:rPr>
        <w:t xml:space="preserve">t seem the kind of thing </w:t>
      </w:r>
      <w:r w:rsidR="00E57939" w:rsidRPr="00B54073">
        <w:rPr>
          <w:rFonts w:ascii="Garamond" w:hAnsi="Garamond"/>
          <w:sz w:val="23"/>
          <w:szCs w:val="23"/>
        </w:rPr>
        <w:t>that could</w:t>
      </w:r>
      <w:r w:rsidR="00680752" w:rsidRPr="00B54073">
        <w:rPr>
          <w:rFonts w:ascii="Garamond" w:hAnsi="Garamond"/>
          <w:sz w:val="23"/>
          <w:szCs w:val="23"/>
        </w:rPr>
        <w:t xml:space="preserve">, in the </w:t>
      </w:r>
      <w:r w:rsidR="00E57939" w:rsidRPr="00B54073">
        <w:rPr>
          <w:rFonts w:ascii="Garamond" w:hAnsi="Garamond"/>
          <w:sz w:val="23"/>
          <w:szCs w:val="23"/>
        </w:rPr>
        <w:t>appropriate way</w:t>
      </w:r>
      <w:r w:rsidR="00680752" w:rsidRPr="00B54073">
        <w:rPr>
          <w:rFonts w:ascii="Garamond" w:hAnsi="Garamond"/>
          <w:sz w:val="23"/>
          <w:szCs w:val="23"/>
        </w:rPr>
        <w:t>,</w:t>
      </w:r>
      <w:r w:rsidR="00E57939" w:rsidRPr="00B54073">
        <w:rPr>
          <w:rFonts w:ascii="Garamond" w:hAnsi="Garamond"/>
          <w:sz w:val="23"/>
          <w:szCs w:val="23"/>
        </w:rPr>
        <w:t xml:space="preserve"> be connected to</w:t>
      </w:r>
      <w:r w:rsidRPr="00B54073">
        <w:rPr>
          <w:rFonts w:ascii="Garamond" w:hAnsi="Garamond"/>
          <w:sz w:val="23"/>
          <w:szCs w:val="23"/>
        </w:rPr>
        <w:t xml:space="preserve"> </w:t>
      </w:r>
      <w:r w:rsidR="00E57939" w:rsidRPr="00B54073">
        <w:rPr>
          <w:rFonts w:ascii="Garamond" w:hAnsi="Garamond"/>
          <w:sz w:val="23"/>
          <w:szCs w:val="23"/>
        </w:rPr>
        <w:t>our</w:t>
      </w:r>
      <w:r w:rsidR="00781FF1" w:rsidRPr="00B54073">
        <w:rPr>
          <w:rFonts w:ascii="Garamond" w:hAnsi="Garamond"/>
          <w:sz w:val="23"/>
          <w:szCs w:val="23"/>
        </w:rPr>
        <w:t xml:space="preserve"> experiences</w:t>
      </w:r>
      <w:r w:rsidR="00530D54" w:rsidRPr="00B54073">
        <w:rPr>
          <w:rFonts w:ascii="Garamond" w:hAnsi="Garamond"/>
          <w:sz w:val="23"/>
          <w:szCs w:val="23"/>
        </w:rPr>
        <w:t>,</w:t>
      </w:r>
      <w:r w:rsidR="00680752" w:rsidRPr="00B54073">
        <w:rPr>
          <w:rFonts w:ascii="Garamond" w:hAnsi="Garamond"/>
          <w:sz w:val="23"/>
          <w:szCs w:val="23"/>
        </w:rPr>
        <w:t xml:space="preserve"> to</w:t>
      </w:r>
      <w:r w:rsidRPr="00B54073">
        <w:rPr>
          <w:rFonts w:ascii="Garamond" w:hAnsi="Garamond"/>
          <w:sz w:val="23"/>
          <w:szCs w:val="23"/>
        </w:rPr>
        <w:t xml:space="preserve"> constitute</w:t>
      </w:r>
      <w:r w:rsidR="00781FF1" w:rsidRPr="00B54073">
        <w:rPr>
          <w:rFonts w:ascii="Garamond" w:hAnsi="Garamond"/>
          <w:sz w:val="23"/>
          <w:szCs w:val="23"/>
        </w:rPr>
        <w:t xml:space="preserve"> some kind of</w:t>
      </w:r>
      <w:r w:rsidR="00E57939" w:rsidRPr="00B54073">
        <w:rPr>
          <w:rFonts w:ascii="Garamond" w:hAnsi="Garamond"/>
          <w:sz w:val="23"/>
          <w:szCs w:val="23"/>
        </w:rPr>
        <w:t xml:space="preserve"> non-intentional</w:t>
      </w:r>
      <w:r w:rsidR="00781FF1" w:rsidRPr="00B54073">
        <w:rPr>
          <w:rFonts w:ascii="Garamond" w:hAnsi="Garamond"/>
          <w:sz w:val="23"/>
          <w:szCs w:val="23"/>
        </w:rPr>
        <w:t xml:space="preserve"> awareness </w:t>
      </w:r>
      <w:r w:rsidR="00E57939" w:rsidRPr="00B54073">
        <w:rPr>
          <w:rFonts w:ascii="Garamond" w:hAnsi="Garamond"/>
          <w:sz w:val="23"/>
          <w:szCs w:val="23"/>
        </w:rPr>
        <w:t>of them</w:t>
      </w:r>
      <w:r w:rsidR="00781FF1" w:rsidRPr="00B54073">
        <w:rPr>
          <w:rFonts w:ascii="Garamond" w:hAnsi="Garamond"/>
          <w:sz w:val="23"/>
          <w:szCs w:val="23"/>
        </w:rPr>
        <w:t>.</w:t>
      </w:r>
      <w:r w:rsidRPr="00B54073">
        <w:rPr>
          <w:rFonts w:ascii="Garamond" w:hAnsi="Garamond"/>
          <w:sz w:val="23"/>
          <w:szCs w:val="23"/>
        </w:rPr>
        <w:t xml:space="preserve"> </w:t>
      </w:r>
    </w:p>
    <w:p w14:paraId="213C58F3" w14:textId="6BC64EDA" w:rsidR="00E16B29" w:rsidRPr="00B54073" w:rsidRDefault="00056678" w:rsidP="003C1FDF">
      <w:pPr>
        <w:spacing w:line="480" w:lineRule="auto"/>
        <w:ind w:firstLine="360"/>
        <w:jc w:val="both"/>
        <w:rPr>
          <w:rFonts w:ascii="Garamond" w:hAnsi="Garamond"/>
          <w:sz w:val="23"/>
          <w:szCs w:val="23"/>
        </w:rPr>
      </w:pPr>
      <w:r w:rsidRPr="00B54073">
        <w:rPr>
          <w:rFonts w:ascii="Garamond" w:hAnsi="Garamond"/>
          <w:sz w:val="23"/>
          <w:szCs w:val="23"/>
        </w:rPr>
        <w:t xml:space="preserve">We can explain the worry by </w:t>
      </w:r>
      <w:r w:rsidR="0021041B" w:rsidRPr="00B54073">
        <w:rPr>
          <w:rFonts w:ascii="Garamond" w:hAnsi="Garamond"/>
          <w:sz w:val="23"/>
          <w:szCs w:val="23"/>
        </w:rPr>
        <w:t>unpacking</w:t>
      </w:r>
      <w:r w:rsidRPr="00B54073">
        <w:rPr>
          <w:rFonts w:ascii="Garamond" w:hAnsi="Garamond"/>
          <w:sz w:val="23"/>
          <w:szCs w:val="23"/>
        </w:rPr>
        <w:t xml:space="preserve"> the</w:t>
      </w:r>
      <w:r w:rsidR="00680752" w:rsidRPr="00B54073">
        <w:rPr>
          <w:rFonts w:ascii="Garamond" w:hAnsi="Garamond"/>
          <w:sz w:val="23"/>
          <w:szCs w:val="23"/>
        </w:rPr>
        <w:t xml:space="preserve"> proposed</w:t>
      </w:r>
      <w:r w:rsidRPr="00B54073">
        <w:rPr>
          <w:rFonts w:ascii="Garamond" w:hAnsi="Garamond"/>
          <w:sz w:val="23"/>
          <w:szCs w:val="23"/>
        </w:rPr>
        <w:t xml:space="preserve"> view. Perhaps </w:t>
      </w:r>
      <w:r w:rsidR="0021041B" w:rsidRPr="00B54073">
        <w:rPr>
          <w:rFonts w:ascii="Garamond" w:hAnsi="Garamond"/>
          <w:sz w:val="23"/>
          <w:szCs w:val="23"/>
        </w:rPr>
        <w:t xml:space="preserve">its </w:t>
      </w:r>
      <w:r w:rsidR="00072CB2" w:rsidRPr="00B54073">
        <w:rPr>
          <w:rFonts w:ascii="Garamond" w:hAnsi="Garamond"/>
          <w:sz w:val="23"/>
          <w:szCs w:val="23"/>
        </w:rPr>
        <w:t xml:space="preserve">defender </w:t>
      </w:r>
      <w:r w:rsidRPr="00B54073">
        <w:rPr>
          <w:rFonts w:ascii="Garamond" w:hAnsi="Garamond"/>
          <w:sz w:val="23"/>
          <w:szCs w:val="23"/>
        </w:rPr>
        <w:t>might say the following: ‘whenever I have any conscious experience of X, I also have th</w:t>
      </w:r>
      <w:r w:rsidR="00602CAB" w:rsidRPr="00B54073">
        <w:rPr>
          <w:rFonts w:ascii="Garamond" w:hAnsi="Garamond"/>
          <w:sz w:val="23"/>
          <w:szCs w:val="23"/>
        </w:rPr>
        <w:t>is special experience-presence</w:t>
      </w:r>
      <w:r w:rsidRPr="00B54073">
        <w:rPr>
          <w:rFonts w:ascii="Garamond" w:hAnsi="Garamond"/>
          <w:sz w:val="23"/>
          <w:szCs w:val="23"/>
        </w:rPr>
        <w:t xml:space="preserve"> feeling’, as a putative ‘inner glow’. However,</w:t>
      </w:r>
      <w:r w:rsidR="00680752" w:rsidRPr="00B54073">
        <w:rPr>
          <w:rFonts w:ascii="Garamond" w:hAnsi="Garamond"/>
          <w:sz w:val="23"/>
          <w:szCs w:val="23"/>
        </w:rPr>
        <w:t xml:space="preserve"> </w:t>
      </w:r>
      <w:r w:rsidRPr="00B54073">
        <w:rPr>
          <w:rFonts w:ascii="Garamond" w:hAnsi="Garamond"/>
          <w:sz w:val="23"/>
          <w:szCs w:val="23"/>
        </w:rPr>
        <w:t>what is it that type-identifies this particular non-intentional quale – this putative ‘inner glow’ – as being the supposed experien</w:t>
      </w:r>
      <w:r w:rsidR="000106C6" w:rsidRPr="00B54073">
        <w:rPr>
          <w:rFonts w:ascii="Garamond" w:hAnsi="Garamond"/>
          <w:sz w:val="23"/>
          <w:szCs w:val="23"/>
        </w:rPr>
        <w:t>tial</w:t>
      </w:r>
      <w:r w:rsidRPr="00B54073">
        <w:rPr>
          <w:rFonts w:ascii="Garamond" w:hAnsi="Garamond"/>
          <w:sz w:val="23"/>
          <w:szCs w:val="23"/>
        </w:rPr>
        <w:t>-presence one, rather than some other one?</w:t>
      </w:r>
      <w:r w:rsidR="005315DC" w:rsidRPr="00B54073">
        <w:rPr>
          <w:rFonts w:ascii="Garamond" w:hAnsi="Garamond"/>
          <w:sz w:val="23"/>
          <w:szCs w:val="23"/>
        </w:rPr>
        <w:t xml:space="preserve"> Appeal to t</w:t>
      </w:r>
      <w:r w:rsidRPr="00B54073">
        <w:rPr>
          <w:rFonts w:ascii="Garamond" w:hAnsi="Garamond"/>
          <w:sz w:val="23"/>
          <w:szCs w:val="23"/>
        </w:rPr>
        <w:t xml:space="preserve">he fact that </w:t>
      </w:r>
      <w:r w:rsidRPr="00B54073">
        <w:rPr>
          <w:rFonts w:ascii="Garamond" w:hAnsi="Garamond"/>
          <w:i/>
          <w:sz w:val="23"/>
          <w:szCs w:val="23"/>
        </w:rPr>
        <w:t>some</w:t>
      </w:r>
      <w:r w:rsidRPr="00B54073">
        <w:rPr>
          <w:rFonts w:ascii="Garamond" w:hAnsi="Garamond"/>
          <w:sz w:val="23"/>
          <w:szCs w:val="23"/>
        </w:rPr>
        <w:t xml:space="preserve"> putative non-intentional quale always co-occurs with any conscious experience I have</w:t>
      </w:r>
      <w:r w:rsidR="000E22AF" w:rsidRPr="00B54073">
        <w:rPr>
          <w:rFonts w:ascii="Garamond" w:hAnsi="Garamond"/>
          <w:sz w:val="23"/>
          <w:szCs w:val="23"/>
        </w:rPr>
        <w:t xml:space="preserve"> (if it does)</w:t>
      </w:r>
      <w:r w:rsidRPr="00B54073">
        <w:rPr>
          <w:rFonts w:ascii="Garamond" w:hAnsi="Garamond"/>
          <w:sz w:val="23"/>
          <w:szCs w:val="23"/>
        </w:rPr>
        <w:t xml:space="preserve"> will not suffice. However, </w:t>
      </w:r>
      <w:r w:rsidR="002E1CC5" w:rsidRPr="00B54073">
        <w:rPr>
          <w:rFonts w:ascii="Garamond" w:hAnsi="Garamond"/>
          <w:sz w:val="23"/>
          <w:szCs w:val="23"/>
        </w:rPr>
        <w:t xml:space="preserve">more fundamentally it is </w:t>
      </w:r>
      <w:r w:rsidRPr="00B54073">
        <w:rPr>
          <w:rFonts w:ascii="Garamond" w:hAnsi="Garamond"/>
          <w:sz w:val="23"/>
          <w:szCs w:val="23"/>
        </w:rPr>
        <w:t>unclear how any such quale, whether we la</w:t>
      </w:r>
      <w:r w:rsidR="00602CAB" w:rsidRPr="00B54073">
        <w:rPr>
          <w:rFonts w:ascii="Garamond" w:hAnsi="Garamond"/>
          <w:sz w:val="23"/>
          <w:szCs w:val="23"/>
        </w:rPr>
        <w:t>bel it the experien</w:t>
      </w:r>
      <w:r w:rsidR="000106C6" w:rsidRPr="00B54073">
        <w:rPr>
          <w:rFonts w:ascii="Garamond" w:hAnsi="Garamond"/>
          <w:sz w:val="23"/>
          <w:szCs w:val="23"/>
        </w:rPr>
        <w:t>tial</w:t>
      </w:r>
      <w:r w:rsidR="00602CAB" w:rsidRPr="00B54073">
        <w:rPr>
          <w:rFonts w:ascii="Garamond" w:hAnsi="Garamond"/>
          <w:sz w:val="23"/>
          <w:szCs w:val="23"/>
        </w:rPr>
        <w:t>-presence</w:t>
      </w:r>
      <w:r w:rsidRPr="00B54073">
        <w:rPr>
          <w:rFonts w:ascii="Garamond" w:hAnsi="Garamond"/>
          <w:sz w:val="23"/>
          <w:szCs w:val="23"/>
        </w:rPr>
        <w:t xml:space="preserve"> one or not, can </w:t>
      </w:r>
      <w:r w:rsidRPr="00B54073">
        <w:rPr>
          <w:rFonts w:ascii="Garamond" w:hAnsi="Garamond"/>
          <w:i/>
          <w:sz w:val="23"/>
          <w:szCs w:val="23"/>
        </w:rPr>
        <w:t>in and of itself</w:t>
      </w:r>
      <w:r w:rsidRPr="00B54073">
        <w:rPr>
          <w:rFonts w:ascii="Garamond" w:hAnsi="Garamond"/>
          <w:sz w:val="23"/>
          <w:szCs w:val="23"/>
        </w:rPr>
        <w:t xml:space="preserve"> constitut</w:t>
      </w:r>
      <w:r w:rsidR="00602CAB" w:rsidRPr="00B54073">
        <w:rPr>
          <w:rFonts w:ascii="Garamond" w:hAnsi="Garamond"/>
          <w:sz w:val="23"/>
          <w:szCs w:val="23"/>
        </w:rPr>
        <w:t>e a kind of awareness (remember,</w:t>
      </w:r>
      <w:r w:rsidRPr="00B54073">
        <w:rPr>
          <w:rFonts w:ascii="Garamond" w:hAnsi="Garamond"/>
          <w:sz w:val="23"/>
          <w:szCs w:val="23"/>
        </w:rPr>
        <w:t xml:space="preserve"> the quale would need to itself constitute a non-intentional </w:t>
      </w:r>
      <w:r w:rsidRPr="00B54073">
        <w:rPr>
          <w:rFonts w:ascii="Garamond" w:hAnsi="Garamond"/>
          <w:sz w:val="23"/>
          <w:szCs w:val="23"/>
        </w:rPr>
        <w:lastRenderedPageBreak/>
        <w:t>awareness of conscious experience itself</w:t>
      </w:r>
      <w:r w:rsidR="00A63527" w:rsidRPr="00B54073">
        <w:rPr>
          <w:rFonts w:ascii="Garamond" w:hAnsi="Garamond"/>
          <w:sz w:val="23"/>
          <w:szCs w:val="23"/>
        </w:rPr>
        <w:t xml:space="preserve"> rather than be something we are intentionally aware of</w:t>
      </w:r>
      <w:r w:rsidRPr="00B54073">
        <w:rPr>
          <w:rFonts w:ascii="Garamond" w:hAnsi="Garamond"/>
          <w:sz w:val="23"/>
          <w:szCs w:val="23"/>
        </w:rPr>
        <w:t>). Simply put: non-intentional</w:t>
      </w:r>
      <w:r w:rsidR="00DA2CCD" w:rsidRPr="00B54073">
        <w:rPr>
          <w:rFonts w:ascii="Garamond" w:hAnsi="Garamond"/>
          <w:sz w:val="23"/>
          <w:szCs w:val="23"/>
        </w:rPr>
        <w:t xml:space="preserve"> </w:t>
      </w:r>
      <w:r w:rsidR="00DA2CCD" w:rsidRPr="00B54073">
        <w:rPr>
          <w:rFonts w:ascii="Garamond" w:hAnsi="Garamond"/>
          <w:i/>
          <w:iCs/>
          <w:sz w:val="23"/>
          <w:szCs w:val="23"/>
        </w:rPr>
        <w:t>quales</w:t>
      </w:r>
      <w:r w:rsidRPr="00B54073">
        <w:rPr>
          <w:rFonts w:ascii="Garamond" w:hAnsi="Garamond"/>
          <w:sz w:val="23"/>
          <w:szCs w:val="23"/>
        </w:rPr>
        <w:t xml:space="preserve"> (if there are such) do not seem like kinds</w:t>
      </w:r>
      <w:r w:rsidR="00072CB2" w:rsidRPr="00B54073">
        <w:rPr>
          <w:rFonts w:ascii="Garamond" w:hAnsi="Garamond"/>
          <w:sz w:val="23"/>
          <w:szCs w:val="23"/>
        </w:rPr>
        <w:t xml:space="preserve"> or forms</w:t>
      </w:r>
      <w:r w:rsidRPr="00B54073">
        <w:rPr>
          <w:rFonts w:ascii="Garamond" w:hAnsi="Garamond"/>
          <w:sz w:val="23"/>
          <w:szCs w:val="23"/>
        </w:rPr>
        <w:t xml:space="preserve"> of awareness. In light of this, consider the following formulation: </w:t>
      </w:r>
    </w:p>
    <w:p w14:paraId="232D2D82" w14:textId="77777777" w:rsidR="005B250F" w:rsidRPr="00B54073" w:rsidRDefault="005B250F" w:rsidP="003C1FDF">
      <w:pPr>
        <w:spacing w:line="480" w:lineRule="auto"/>
        <w:jc w:val="both"/>
        <w:rPr>
          <w:rFonts w:ascii="Garamond" w:hAnsi="Garamond"/>
          <w:sz w:val="23"/>
          <w:szCs w:val="23"/>
        </w:rPr>
      </w:pPr>
    </w:p>
    <w:p w14:paraId="173795CB" w14:textId="0B2D31E7" w:rsidR="005B250F" w:rsidRPr="00B54073" w:rsidRDefault="00056678" w:rsidP="003C1FDF">
      <w:pPr>
        <w:spacing w:line="480" w:lineRule="auto"/>
        <w:ind w:firstLine="360"/>
        <w:jc w:val="both"/>
        <w:rPr>
          <w:rFonts w:ascii="Garamond" w:hAnsi="Garamond"/>
          <w:sz w:val="22"/>
          <w:szCs w:val="22"/>
        </w:rPr>
      </w:pPr>
      <w:r w:rsidRPr="00B54073">
        <w:rPr>
          <w:rFonts w:ascii="Garamond" w:hAnsi="Garamond"/>
          <w:sz w:val="22"/>
          <w:szCs w:val="22"/>
        </w:rPr>
        <w:t>8</w:t>
      </w:r>
      <w:r w:rsidR="006B21E0" w:rsidRPr="00B54073">
        <w:rPr>
          <w:rFonts w:ascii="Garamond" w:hAnsi="Garamond"/>
          <w:sz w:val="22"/>
          <w:szCs w:val="22"/>
        </w:rPr>
        <w:t>. [Background</w:t>
      </w:r>
      <w:r w:rsidR="00680752" w:rsidRPr="00B54073">
        <w:rPr>
          <w:rFonts w:ascii="Garamond" w:hAnsi="Garamond"/>
          <w:sz w:val="22"/>
          <w:szCs w:val="22"/>
        </w:rPr>
        <w:t xml:space="preserve"> non-intentional</w:t>
      </w:r>
      <w:r w:rsidR="006B21E0" w:rsidRPr="00B54073">
        <w:rPr>
          <w:rFonts w:ascii="Garamond" w:hAnsi="Garamond"/>
          <w:sz w:val="22"/>
          <w:szCs w:val="22"/>
        </w:rPr>
        <w:t xml:space="preserve"> inner-glow (Conscious intentional-of X)]</w:t>
      </w:r>
    </w:p>
    <w:p w14:paraId="4A7A3DC0" w14:textId="77777777" w:rsidR="005B250F" w:rsidRPr="00B54073" w:rsidRDefault="005B250F" w:rsidP="003C1FDF">
      <w:pPr>
        <w:spacing w:line="480" w:lineRule="auto"/>
        <w:jc w:val="both"/>
        <w:rPr>
          <w:rFonts w:ascii="Garamond" w:hAnsi="Garamond"/>
          <w:sz w:val="23"/>
          <w:szCs w:val="23"/>
        </w:rPr>
      </w:pPr>
    </w:p>
    <w:p w14:paraId="35AAC1FA" w14:textId="5812CE86" w:rsidR="00072CB2" w:rsidRPr="00B54073" w:rsidRDefault="00056678" w:rsidP="00072CB2">
      <w:pPr>
        <w:spacing w:line="480" w:lineRule="auto"/>
        <w:jc w:val="both"/>
        <w:rPr>
          <w:rFonts w:ascii="Garamond" w:hAnsi="Garamond"/>
          <w:sz w:val="23"/>
          <w:szCs w:val="23"/>
        </w:rPr>
      </w:pPr>
      <w:r w:rsidRPr="00B54073">
        <w:rPr>
          <w:rFonts w:ascii="Garamond" w:hAnsi="Garamond"/>
          <w:sz w:val="23"/>
          <w:szCs w:val="23"/>
        </w:rPr>
        <w:t xml:space="preserve">It is not clear where the relevant non-intentional </w:t>
      </w:r>
      <w:r w:rsidRPr="00B54073">
        <w:rPr>
          <w:rFonts w:ascii="Garamond" w:hAnsi="Garamond"/>
          <w:i/>
          <w:sz w:val="23"/>
          <w:szCs w:val="23"/>
        </w:rPr>
        <w:t>awareness</w:t>
      </w:r>
      <w:r w:rsidRPr="00B54073">
        <w:rPr>
          <w:rFonts w:ascii="Garamond" w:hAnsi="Garamond"/>
          <w:sz w:val="23"/>
          <w:szCs w:val="23"/>
        </w:rPr>
        <w:t xml:space="preserve"> </w:t>
      </w:r>
      <w:r w:rsidR="008C485F" w:rsidRPr="00B54073">
        <w:rPr>
          <w:rFonts w:ascii="Garamond" w:hAnsi="Garamond"/>
          <w:sz w:val="23"/>
          <w:szCs w:val="23"/>
        </w:rPr>
        <w:t>should be located</w:t>
      </w:r>
      <w:r w:rsidRPr="00B54073">
        <w:rPr>
          <w:rFonts w:ascii="Garamond" w:hAnsi="Garamond"/>
          <w:sz w:val="23"/>
          <w:szCs w:val="23"/>
        </w:rPr>
        <w:t xml:space="preserve">. There is a putative non-intentional </w:t>
      </w:r>
      <w:r w:rsidR="00940883" w:rsidRPr="00B54073">
        <w:rPr>
          <w:rFonts w:ascii="Garamond" w:hAnsi="Garamond"/>
          <w:sz w:val="23"/>
          <w:szCs w:val="23"/>
        </w:rPr>
        <w:t>quale,</w:t>
      </w:r>
      <w:r w:rsidRPr="00B54073">
        <w:rPr>
          <w:rFonts w:ascii="Garamond" w:hAnsi="Garamond"/>
          <w:sz w:val="23"/>
          <w:szCs w:val="23"/>
        </w:rPr>
        <w:t xml:space="preserve"> nam</w:t>
      </w:r>
      <w:r w:rsidR="00680752" w:rsidRPr="00B54073">
        <w:rPr>
          <w:rFonts w:ascii="Garamond" w:hAnsi="Garamond"/>
          <w:sz w:val="23"/>
          <w:szCs w:val="23"/>
        </w:rPr>
        <w:t>ely some background inner-glow</w:t>
      </w:r>
      <w:r w:rsidR="008C485F" w:rsidRPr="00B54073">
        <w:rPr>
          <w:rFonts w:ascii="Garamond" w:hAnsi="Garamond"/>
          <w:sz w:val="23"/>
          <w:szCs w:val="23"/>
        </w:rPr>
        <w:t xml:space="preserve">, but </w:t>
      </w:r>
      <w:r w:rsidRPr="00B54073">
        <w:rPr>
          <w:rFonts w:ascii="Garamond" w:hAnsi="Garamond"/>
          <w:i/>
          <w:iCs/>
          <w:sz w:val="23"/>
          <w:szCs w:val="23"/>
        </w:rPr>
        <w:t>awareness</w:t>
      </w:r>
      <w:r w:rsidRPr="00B54073">
        <w:rPr>
          <w:rFonts w:ascii="Garamond" w:hAnsi="Garamond"/>
          <w:sz w:val="23"/>
          <w:szCs w:val="23"/>
        </w:rPr>
        <w:t xml:space="preserve"> </w:t>
      </w:r>
      <w:r w:rsidR="008C485F" w:rsidRPr="00B54073">
        <w:rPr>
          <w:rFonts w:ascii="Garamond" w:hAnsi="Garamond"/>
          <w:sz w:val="23"/>
          <w:szCs w:val="23"/>
        </w:rPr>
        <w:t xml:space="preserve">in the sense required </w:t>
      </w:r>
      <w:r w:rsidRPr="00B54073">
        <w:rPr>
          <w:rFonts w:ascii="Garamond" w:hAnsi="Garamond"/>
          <w:sz w:val="23"/>
          <w:szCs w:val="23"/>
        </w:rPr>
        <w:t>ha</w:t>
      </w:r>
      <w:r w:rsidR="0021041B" w:rsidRPr="00B54073">
        <w:rPr>
          <w:rFonts w:ascii="Garamond" w:hAnsi="Garamond"/>
          <w:sz w:val="23"/>
          <w:szCs w:val="23"/>
        </w:rPr>
        <w:t>s</w:t>
      </w:r>
      <w:r w:rsidRPr="00B54073">
        <w:rPr>
          <w:rFonts w:ascii="Garamond" w:hAnsi="Garamond"/>
          <w:sz w:val="23"/>
          <w:szCs w:val="23"/>
        </w:rPr>
        <w:t xml:space="preserve"> dropped out of the picture. In sum, whatever the prospects for providing a non-intentional take on</w:t>
      </w:r>
      <w:r w:rsidR="00321F4C" w:rsidRPr="00B54073">
        <w:rPr>
          <w:rFonts w:ascii="Garamond" w:hAnsi="Garamond"/>
          <w:sz w:val="23"/>
          <w:szCs w:val="23"/>
        </w:rPr>
        <w:t xml:space="preserve"> some instance</w:t>
      </w:r>
      <w:r w:rsidR="00D817DF" w:rsidRPr="00B54073">
        <w:rPr>
          <w:rFonts w:ascii="Garamond" w:hAnsi="Garamond"/>
          <w:sz w:val="23"/>
          <w:szCs w:val="23"/>
        </w:rPr>
        <w:t>s</w:t>
      </w:r>
      <w:r w:rsidR="00321F4C" w:rsidRPr="00B54073">
        <w:rPr>
          <w:rFonts w:ascii="Garamond" w:hAnsi="Garamond"/>
          <w:sz w:val="23"/>
          <w:szCs w:val="23"/>
        </w:rPr>
        <w:t xml:space="preserve"> of</w:t>
      </w:r>
      <w:r w:rsidRPr="00B54073">
        <w:rPr>
          <w:rFonts w:ascii="Garamond" w:hAnsi="Garamond"/>
          <w:sz w:val="23"/>
          <w:szCs w:val="23"/>
        </w:rPr>
        <w:t xml:space="preserve"> background awareness, it does not seem </w:t>
      </w:r>
      <w:r w:rsidR="00680752" w:rsidRPr="00B54073">
        <w:rPr>
          <w:rFonts w:ascii="Garamond" w:hAnsi="Garamond"/>
          <w:sz w:val="23"/>
          <w:szCs w:val="23"/>
        </w:rPr>
        <w:t>an appropriate candidate for</w:t>
      </w:r>
      <w:r w:rsidRPr="00B54073">
        <w:rPr>
          <w:rFonts w:ascii="Garamond" w:hAnsi="Garamond"/>
          <w:sz w:val="23"/>
          <w:szCs w:val="23"/>
        </w:rPr>
        <w:t xml:space="preserve"> capturing the awareness constitutive of</w:t>
      </w:r>
      <w:r w:rsidR="00590519" w:rsidRPr="00B54073">
        <w:rPr>
          <w:rFonts w:ascii="Garamond" w:hAnsi="Garamond"/>
          <w:sz w:val="23"/>
          <w:szCs w:val="23"/>
        </w:rPr>
        <w:t xml:space="preserve"> </w:t>
      </w:r>
      <w:r w:rsidR="00602CAB" w:rsidRPr="00B54073">
        <w:rPr>
          <w:rFonts w:ascii="Garamond" w:hAnsi="Garamond"/>
          <w:sz w:val="23"/>
          <w:szCs w:val="23"/>
        </w:rPr>
        <w:t xml:space="preserve">supposed </w:t>
      </w:r>
      <w:r w:rsidR="00590519" w:rsidRPr="00B54073">
        <w:rPr>
          <w:rFonts w:ascii="Garamond" w:hAnsi="Garamond"/>
          <w:sz w:val="23"/>
          <w:szCs w:val="23"/>
        </w:rPr>
        <w:t>non-intentional experiential-presence.</w:t>
      </w:r>
      <w:r w:rsidRPr="00B54073">
        <w:rPr>
          <w:rStyle w:val="FootnoteReference"/>
          <w:rFonts w:ascii="Garamond" w:hAnsi="Garamond" w:cs="Gill Sans Light"/>
          <w:sz w:val="23"/>
          <w:szCs w:val="23"/>
        </w:rPr>
        <w:footnoteReference w:id="19"/>
      </w:r>
      <w:r w:rsidR="00DA2CCD" w:rsidRPr="00B54073">
        <w:rPr>
          <w:rFonts w:ascii="Garamond" w:hAnsi="Garamond"/>
          <w:sz w:val="23"/>
          <w:szCs w:val="23"/>
        </w:rPr>
        <w:t xml:space="preserve"> </w:t>
      </w:r>
    </w:p>
    <w:p w14:paraId="56E61D10" w14:textId="77777777" w:rsidR="00363209" w:rsidRPr="00B54073" w:rsidRDefault="00363209" w:rsidP="0021041B">
      <w:pPr>
        <w:spacing w:line="480" w:lineRule="auto"/>
        <w:jc w:val="both"/>
        <w:rPr>
          <w:rFonts w:ascii="Garamond" w:hAnsi="Garamond" w:cs="Gill Sans Light"/>
          <w:sz w:val="23"/>
          <w:szCs w:val="23"/>
        </w:rPr>
      </w:pPr>
    </w:p>
    <w:p w14:paraId="219E9D21" w14:textId="1D7DDEF9" w:rsidR="002D4F26" w:rsidRPr="00B54073" w:rsidRDefault="00056678" w:rsidP="003C1FDF">
      <w:pPr>
        <w:spacing w:line="480" w:lineRule="auto"/>
        <w:jc w:val="both"/>
        <w:rPr>
          <w:rFonts w:ascii="Garamond" w:hAnsi="Garamond"/>
          <w:b/>
          <w:sz w:val="23"/>
          <w:szCs w:val="23"/>
        </w:rPr>
      </w:pPr>
      <w:r w:rsidRPr="00B54073">
        <w:rPr>
          <w:rFonts w:ascii="Garamond" w:hAnsi="Garamond"/>
          <w:b/>
          <w:sz w:val="23"/>
          <w:szCs w:val="23"/>
        </w:rPr>
        <w:t xml:space="preserve">3. </w:t>
      </w:r>
      <w:r w:rsidR="0053022A" w:rsidRPr="00B54073">
        <w:rPr>
          <w:rFonts w:ascii="Garamond" w:hAnsi="Garamond"/>
          <w:b/>
          <w:sz w:val="23"/>
          <w:szCs w:val="23"/>
        </w:rPr>
        <w:t xml:space="preserve">The </w:t>
      </w:r>
      <w:r w:rsidRPr="00B54073">
        <w:rPr>
          <w:rFonts w:ascii="Garamond" w:hAnsi="Garamond"/>
          <w:b/>
          <w:sz w:val="23"/>
          <w:szCs w:val="23"/>
        </w:rPr>
        <w:t xml:space="preserve">Acquaintance </w:t>
      </w:r>
      <w:r w:rsidR="0053022A" w:rsidRPr="00B54073">
        <w:rPr>
          <w:rFonts w:ascii="Garamond" w:hAnsi="Garamond"/>
          <w:b/>
          <w:sz w:val="23"/>
          <w:szCs w:val="23"/>
        </w:rPr>
        <w:t>Relation</w:t>
      </w:r>
    </w:p>
    <w:p w14:paraId="6FD37E4E" w14:textId="3B4D148B" w:rsidR="00CF651D" w:rsidRPr="00B54073" w:rsidRDefault="00056678" w:rsidP="00F718E2">
      <w:pPr>
        <w:spacing w:line="480" w:lineRule="auto"/>
        <w:jc w:val="both"/>
        <w:rPr>
          <w:rFonts w:ascii="Garamond" w:hAnsi="Garamond"/>
          <w:bCs/>
          <w:sz w:val="23"/>
          <w:szCs w:val="23"/>
        </w:rPr>
      </w:pPr>
      <w:r w:rsidRPr="00B54073">
        <w:rPr>
          <w:rFonts w:ascii="Garamond" w:hAnsi="Garamond"/>
          <w:bCs/>
          <w:sz w:val="23"/>
          <w:szCs w:val="23"/>
        </w:rPr>
        <w:t>The next view I consider</w:t>
      </w:r>
      <w:r w:rsidR="00BA0129" w:rsidRPr="00B54073">
        <w:rPr>
          <w:rFonts w:ascii="Garamond" w:hAnsi="Garamond"/>
          <w:bCs/>
          <w:sz w:val="23"/>
          <w:szCs w:val="23"/>
        </w:rPr>
        <w:t xml:space="preserve"> appeal</w:t>
      </w:r>
      <w:r w:rsidR="0082030D" w:rsidRPr="00B54073">
        <w:rPr>
          <w:rFonts w:ascii="Garamond" w:hAnsi="Garamond"/>
          <w:bCs/>
          <w:sz w:val="23"/>
          <w:szCs w:val="23"/>
        </w:rPr>
        <w:t>s</w:t>
      </w:r>
      <w:r w:rsidR="00BA0129" w:rsidRPr="00B54073">
        <w:rPr>
          <w:rFonts w:ascii="Garamond" w:hAnsi="Garamond"/>
          <w:bCs/>
          <w:sz w:val="23"/>
          <w:szCs w:val="23"/>
        </w:rPr>
        <w:t xml:space="preserve"> to</w:t>
      </w:r>
      <w:r w:rsidRPr="00B54073">
        <w:rPr>
          <w:rFonts w:ascii="Garamond" w:hAnsi="Garamond"/>
          <w:bCs/>
          <w:sz w:val="23"/>
          <w:szCs w:val="23"/>
        </w:rPr>
        <w:t xml:space="preserve"> </w:t>
      </w:r>
      <w:r w:rsidRPr="00B54073">
        <w:rPr>
          <w:rFonts w:ascii="Garamond" w:hAnsi="Garamond"/>
          <w:bCs/>
          <w:i/>
          <w:iCs/>
          <w:sz w:val="23"/>
          <w:szCs w:val="23"/>
        </w:rPr>
        <w:t>acquaintance</w:t>
      </w:r>
      <w:r w:rsidRPr="00B54073">
        <w:rPr>
          <w:rFonts w:ascii="Garamond" w:hAnsi="Garamond"/>
          <w:bCs/>
          <w:sz w:val="23"/>
          <w:szCs w:val="23"/>
        </w:rPr>
        <w:t>.</w:t>
      </w:r>
      <w:r w:rsidR="00F718E2" w:rsidRPr="00B54073">
        <w:rPr>
          <w:rFonts w:ascii="Garamond" w:hAnsi="Garamond"/>
          <w:bCs/>
          <w:sz w:val="23"/>
          <w:szCs w:val="23"/>
        </w:rPr>
        <w:t xml:space="preserve"> </w:t>
      </w:r>
      <w:r w:rsidR="007D3984" w:rsidRPr="00B54073">
        <w:rPr>
          <w:rFonts w:ascii="Garamond" w:hAnsi="Garamond"/>
          <w:bCs/>
          <w:sz w:val="23"/>
          <w:szCs w:val="23"/>
        </w:rPr>
        <w:t>First, let</w:t>
      </w:r>
      <w:r w:rsidR="0082030D" w:rsidRPr="00B54073">
        <w:rPr>
          <w:rFonts w:ascii="Garamond" w:hAnsi="Garamond"/>
          <w:bCs/>
          <w:sz w:val="23"/>
          <w:szCs w:val="23"/>
        </w:rPr>
        <w:t>’</w:t>
      </w:r>
      <w:r w:rsidR="007D3984" w:rsidRPr="00B54073">
        <w:rPr>
          <w:rFonts w:ascii="Garamond" w:hAnsi="Garamond"/>
          <w:bCs/>
          <w:sz w:val="23"/>
          <w:szCs w:val="23"/>
        </w:rPr>
        <w:t xml:space="preserve">s </w:t>
      </w:r>
      <w:r w:rsidRPr="00B54073">
        <w:rPr>
          <w:rFonts w:ascii="Garamond" w:hAnsi="Garamond"/>
          <w:bCs/>
          <w:sz w:val="23"/>
          <w:szCs w:val="23"/>
        </w:rPr>
        <w:t xml:space="preserve">define </w:t>
      </w:r>
      <w:r w:rsidR="007C0E5A" w:rsidRPr="00B54073">
        <w:rPr>
          <w:rFonts w:ascii="Garamond" w:hAnsi="Garamond"/>
          <w:bCs/>
          <w:sz w:val="23"/>
          <w:szCs w:val="23"/>
        </w:rPr>
        <w:t xml:space="preserve">the </w:t>
      </w:r>
      <w:r w:rsidRPr="00B54073">
        <w:rPr>
          <w:rFonts w:ascii="Garamond" w:hAnsi="Garamond"/>
          <w:bCs/>
          <w:sz w:val="23"/>
          <w:szCs w:val="23"/>
        </w:rPr>
        <w:t xml:space="preserve">acquaintance </w:t>
      </w:r>
      <w:r w:rsidR="007C0E5A" w:rsidRPr="00B54073">
        <w:rPr>
          <w:rFonts w:ascii="Garamond" w:hAnsi="Garamond"/>
          <w:bCs/>
          <w:sz w:val="23"/>
          <w:szCs w:val="23"/>
        </w:rPr>
        <w:t>relation</w:t>
      </w:r>
      <w:r w:rsidRPr="00B54073">
        <w:rPr>
          <w:rFonts w:ascii="Garamond" w:hAnsi="Garamond"/>
          <w:bCs/>
          <w:sz w:val="23"/>
          <w:szCs w:val="23"/>
        </w:rPr>
        <w:t>. The following has recently been offered as a non-controversial</w:t>
      </w:r>
      <w:r w:rsidR="00555951" w:rsidRPr="00B54073">
        <w:rPr>
          <w:rFonts w:ascii="Garamond" w:hAnsi="Garamond"/>
          <w:bCs/>
          <w:i/>
          <w:iCs/>
          <w:sz w:val="23"/>
          <w:szCs w:val="23"/>
        </w:rPr>
        <w:t xml:space="preserve"> </w:t>
      </w:r>
      <w:r w:rsidR="00555951" w:rsidRPr="00B54073">
        <w:rPr>
          <w:rFonts w:ascii="Garamond" w:hAnsi="Garamond"/>
          <w:bCs/>
          <w:sz w:val="23"/>
          <w:szCs w:val="23"/>
        </w:rPr>
        <w:t>(minimal)</w:t>
      </w:r>
      <w:r w:rsidRPr="00B54073">
        <w:rPr>
          <w:rFonts w:ascii="Garamond" w:hAnsi="Garamond"/>
          <w:bCs/>
          <w:sz w:val="23"/>
          <w:szCs w:val="23"/>
        </w:rPr>
        <w:t xml:space="preserve"> characterisation:  </w:t>
      </w:r>
    </w:p>
    <w:p w14:paraId="1EF54445" w14:textId="77777777" w:rsidR="00CF651D" w:rsidRPr="00B54073" w:rsidRDefault="00CF651D" w:rsidP="00CF651D">
      <w:pPr>
        <w:jc w:val="both"/>
        <w:rPr>
          <w:rFonts w:ascii="Garamond" w:hAnsi="Garamond"/>
          <w:bCs/>
          <w:sz w:val="23"/>
          <w:szCs w:val="23"/>
        </w:rPr>
      </w:pPr>
    </w:p>
    <w:p w14:paraId="4D0A71DE" w14:textId="230E2F53" w:rsidR="00CF651D" w:rsidRPr="00B54073" w:rsidRDefault="00056678" w:rsidP="00CF651D">
      <w:pPr>
        <w:autoSpaceDE w:val="0"/>
        <w:autoSpaceDN w:val="0"/>
        <w:adjustRightInd w:val="0"/>
        <w:spacing w:line="480" w:lineRule="auto"/>
        <w:ind w:left="284" w:right="284"/>
        <w:jc w:val="both"/>
        <w:rPr>
          <w:rFonts w:ascii="Garamond" w:hAnsi="Garamond"/>
          <w:sz w:val="22"/>
          <w:szCs w:val="22"/>
        </w:rPr>
      </w:pPr>
      <w:r w:rsidRPr="00B54073">
        <w:rPr>
          <w:rFonts w:ascii="Garamond" w:hAnsi="Garamond"/>
          <w:sz w:val="22"/>
          <w:szCs w:val="22"/>
        </w:rPr>
        <w:t>…acquaintance is a conscious mental relation that a subject can, supposedly, bear to particular items or features that is, somehow, fundamentally different from thinking a true thought about the item/feature in question…Rather than deploying concepts to form a mental state that is (merely) about something, when we are acquainted with something we are, in some sense, supposed to consciously confront that very thing itself. (Raleigh 2020: 2)</w:t>
      </w:r>
    </w:p>
    <w:p w14:paraId="0DB4D22E" w14:textId="3EF576D2" w:rsidR="00AF5947" w:rsidRPr="00B54073" w:rsidRDefault="00AF5947" w:rsidP="00CF651D">
      <w:pPr>
        <w:autoSpaceDE w:val="0"/>
        <w:autoSpaceDN w:val="0"/>
        <w:adjustRightInd w:val="0"/>
        <w:spacing w:line="480" w:lineRule="auto"/>
        <w:ind w:right="284"/>
        <w:jc w:val="both"/>
        <w:rPr>
          <w:rFonts w:ascii="Garamond" w:hAnsi="Garamond"/>
          <w:sz w:val="22"/>
          <w:szCs w:val="22"/>
        </w:rPr>
      </w:pPr>
    </w:p>
    <w:p w14:paraId="69DC1E25" w14:textId="5ACE6F44" w:rsidR="00AF5947" w:rsidRPr="00B54073" w:rsidRDefault="00056678" w:rsidP="00AF5947">
      <w:pPr>
        <w:autoSpaceDE w:val="0"/>
        <w:autoSpaceDN w:val="0"/>
        <w:adjustRightInd w:val="0"/>
        <w:spacing w:line="480" w:lineRule="auto"/>
        <w:jc w:val="both"/>
        <w:rPr>
          <w:rFonts w:ascii="Garamond" w:hAnsi="Garamond"/>
          <w:sz w:val="23"/>
          <w:szCs w:val="23"/>
        </w:rPr>
      </w:pPr>
      <w:r w:rsidRPr="00B54073">
        <w:rPr>
          <w:rFonts w:ascii="Garamond" w:hAnsi="Garamond"/>
          <w:sz w:val="23"/>
          <w:szCs w:val="23"/>
        </w:rPr>
        <w:t>With this minimal characterisation of acquaintance, we can offer the following formulation of experiential</w:t>
      </w:r>
      <w:r w:rsidR="0082030D" w:rsidRPr="00B54073">
        <w:rPr>
          <w:rFonts w:ascii="Garamond" w:hAnsi="Garamond"/>
          <w:sz w:val="23"/>
          <w:szCs w:val="23"/>
        </w:rPr>
        <w:t>-</w:t>
      </w:r>
      <w:r w:rsidRPr="00B54073">
        <w:rPr>
          <w:rFonts w:ascii="Garamond" w:hAnsi="Garamond"/>
          <w:sz w:val="23"/>
          <w:szCs w:val="23"/>
        </w:rPr>
        <w:t>presence:</w:t>
      </w:r>
    </w:p>
    <w:p w14:paraId="18791B31" w14:textId="77777777" w:rsidR="00AF5947" w:rsidRPr="00B54073" w:rsidRDefault="00AF5947" w:rsidP="00AF5947">
      <w:pPr>
        <w:spacing w:line="480" w:lineRule="auto"/>
        <w:ind w:left="284" w:right="284"/>
        <w:jc w:val="both"/>
        <w:rPr>
          <w:rFonts w:ascii="Garamond" w:hAnsi="Garamond"/>
          <w:sz w:val="22"/>
          <w:szCs w:val="22"/>
        </w:rPr>
      </w:pPr>
    </w:p>
    <w:p w14:paraId="5EC0BCD9" w14:textId="4070B797" w:rsidR="00CF651D" w:rsidRPr="00B54073" w:rsidRDefault="00056678" w:rsidP="00AF5947">
      <w:pPr>
        <w:spacing w:line="480" w:lineRule="auto"/>
        <w:ind w:left="284" w:right="284"/>
        <w:jc w:val="both"/>
        <w:rPr>
          <w:rFonts w:ascii="Garamond" w:hAnsi="Garamond"/>
          <w:sz w:val="22"/>
          <w:szCs w:val="22"/>
        </w:rPr>
      </w:pPr>
      <w:r w:rsidRPr="00B54073">
        <w:rPr>
          <w:rFonts w:ascii="Garamond" w:hAnsi="Garamond"/>
          <w:sz w:val="22"/>
          <w:szCs w:val="22"/>
        </w:rPr>
        <w:t>9. [</w:t>
      </w:r>
      <w:r w:rsidR="00F718E2" w:rsidRPr="00B54073">
        <w:rPr>
          <w:rFonts w:ascii="Garamond" w:hAnsi="Garamond"/>
          <w:sz w:val="22"/>
          <w:szCs w:val="22"/>
        </w:rPr>
        <w:t>A</w:t>
      </w:r>
      <w:r w:rsidRPr="00B54073">
        <w:rPr>
          <w:rFonts w:ascii="Garamond" w:hAnsi="Garamond"/>
          <w:sz w:val="22"/>
          <w:szCs w:val="22"/>
        </w:rPr>
        <w:t>cquaintance-awareness-of/with (Conscious intentional-of X)]</w:t>
      </w:r>
    </w:p>
    <w:p w14:paraId="01A02049" w14:textId="396729AA" w:rsidR="00AF5947" w:rsidRPr="00B54073" w:rsidRDefault="00AF5947" w:rsidP="00AF5947">
      <w:pPr>
        <w:spacing w:line="480" w:lineRule="auto"/>
        <w:ind w:right="284"/>
        <w:jc w:val="both"/>
        <w:rPr>
          <w:rFonts w:ascii="Garamond" w:hAnsi="Garamond"/>
          <w:sz w:val="23"/>
          <w:szCs w:val="23"/>
        </w:rPr>
      </w:pPr>
    </w:p>
    <w:p w14:paraId="60FC6C0E" w14:textId="278685BF" w:rsidR="00DA0F30" w:rsidRPr="00B54073" w:rsidRDefault="00056678" w:rsidP="00E4294E">
      <w:pPr>
        <w:spacing w:line="480" w:lineRule="auto"/>
        <w:jc w:val="both"/>
        <w:rPr>
          <w:rFonts w:ascii="Garamond" w:hAnsi="Garamond"/>
          <w:sz w:val="23"/>
          <w:szCs w:val="23"/>
        </w:rPr>
      </w:pPr>
      <w:r w:rsidRPr="00B54073">
        <w:rPr>
          <w:rFonts w:ascii="Garamond" w:hAnsi="Garamond"/>
          <w:sz w:val="23"/>
          <w:szCs w:val="23"/>
        </w:rPr>
        <w:t>T</w:t>
      </w:r>
      <w:r w:rsidR="004176D4" w:rsidRPr="00B54073">
        <w:rPr>
          <w:rFonts w:ascii="Garamond" w:hAnsi="Garamond"/>
          <w:sz w:val="23"/>
          <w:szCs w:val="23"/>
        </w:rPr>
        <w:t>he idea would be that</w:t>
      </w:r>
      <w:r w:rsidR="00555951" w:rsidRPr="00B54073">
        <w:rPr>
          <w:rFonts w:ascii="Garamond" w:hAnsi="Garamond"/>
          <w:sz w:val="23"/>
          <w:szCs w:val="23"/>
        </w:rPr>
        <w:t xml:space="preserve"> the</w:t>
      </w:r>
      <w:r w:rsidR="004176D4" w:rsidRPr="00B54073">
        <w:rPr>
          <w:rFonts w:ascii="Garamond" w:hAnsi="Garamond"/>
          <w:sz w:val="23"/>
          <w:szCs w:val="23"/>
        </w:rPr>
        <w:t xml:space="preserve"> awareness we enjoy of our own conscious experiences just in virtue of having them is </w:t>
      </w:r>
      <w:r w:rsidR="002C5FD0" w:rsidRPr="00B54073">
        <w:rPr>
          <w:rFonts w:ascii="Garamond" w:hAnsi="Garamond"/>
          <w:sz w:val="23"/>
          <w:szCs w:val="23"/>
        </w:rPr>
        <w:t xml:space="preserve">a kind of acquaintance with them; we bear a ‘conscious mental relation’ to those experiences as they unfold, ‘consciously confronting’ </w:t>
      </w:r>
      <w:r w:rsidRPr="00B54073">
        <w:rPr>
          <w:rFonts w:ascii="Garamond" w:hAnsi="Garamond"/>
          <w:sz w:val="23"/>
          <w:szCs w:val="23"/>
        </w:rPr>
        <w:t>them</w:t>
      </w:r>
      <w:r w:rsidR="002C5FD0" w:rsidRPr="00B54073">
        <w:rPr>
          <w:rFonts w:ascii="Garamond" w:hAnsi="Garamond"/>
          <w:sz w:val="23"/>
          <w:szCs w:val="23"/>
        </w:rPr>
        <w:t>. The key question is whether experiential-presence</w:t>
      </w:r>
      <w:r w:rsidR="00F718E2" w:rsidRPr="00B54073">
        <w:rPr>
          <w:rFonts w:ascii="Garamond" w:hAnsi="Garamond"/>
          <w:sz w:val="23"/>
          <w:szCs w:val="23"/>
        </w:rPr>
        <w:t>,</w:t>
      </w:r>
      <w:r w:rsidR="002C5FD0" w:rsidRPr="00B54073">
        <w:rPr>
          <w:rFonts w:ascii="Garamond" w:hAnsi="Garamond"/>
          <w:sz w:val="23"/>
          <w:szCs w:val="23"/>
        </w:rPr>
        <w:t xml:space="preserve"> so construed</w:t>
      </w:r>
      <w:r w:rsidR="00F718E2" w:rsidRPr="00B54073">
        <w:rPr>
          <w:rFonts w:ascii="Garamond" w:hAnsi="Garamond"/>
          <w:sz w:val="23"/>
          <w:szCs w:val="23"/>
        </w:rPr>
        <w:t>,</w:t>
      </w:r>
      <w:r w:rsidR="002C5FD0" w:rsidRPr="00B54073">
        <w:rPr>
          <w:rFonts w:ascii="Garamond" w:hAnsi="Garamond"/>
          <w:sz w:val="23"/>
          <w:szCs w:val="23"/>
        </w:rPr>
        <w:t xml:space="preserve"> meets the phenomenal and non-intentional constraints</w:t>
      </w:r>
      <w:r w:rsidR="009720A2" w:rsidRPr="00B54073">
        <w:rPr>
          <w:rFonts w:ascii="Garamond" w:hAnsi="Garamond"/>
          <w:sz w:val="23"/>
          <w:szCs w:val="23"/>
        </w:rPr>
        <w:t>.</w:t>
      </w:r>
      <w:r w:rsidR="00E4294E" w:rsidRPr="00B54073">
        <w:rPr>
          <w:rFonts w:ascii="Garamond" w:hAnsi="Garamond"/>
          <w:sz w:val="23"/>
          <w:szCs w:val="23"/>
        </w:rPr>
        <w:t xml:space="preserve"> </w:t>
      </w:r>
      <w:r w:rsidR="004176D4" w:rsidRPr="00B54073">
        <w:rPr>
          <w:rFonts w:ascii="Garamond" w:hAnsi="Garamond"/>
          <w:sz w:val="23"/>
          <w:szCs w:val="23"/>
        </w:rPr>
        <w:t xml:space="preserve">Insofar as we are granting that acquaintance is a </w:t>
      </w:r>
      <w:r w:rsidR="004176D4" w:rsidRPr="00B54073">
        <w:rPr>
          <w:rFonts w:ascii="Garamond" w:hAnsi="Garamond"/>
          <w:i/>
          <w:iCs/>
          <w:sz w:val="23"/>
          <w:szCs w:val="23"/>
        </w:rPr>
        <w:t xml:space="preserve">conscious </w:t>
      </w:r>
      <w:r w:rsidR="004176D4" w:rsidRPr="00B54073">
        <w:rPr>
          <w:rFonts w:ascii="Garamond" w:hAnsi="Garamond"/>
          <w:sz w:val="23"/>
          <w:szCs w:val="23"/>
        </w:rPr>
        <w:t xml:space="preserve">mental relation in which we </w:t>
      </w:r>
      <w:r w:rsidR="004176D4" w:rsidRPr="00B54073">
        <w:rPr>
          <w:rFonts w:ascii="Garamond" w:hAnsi="Garamond"/>
          <w:i/>
          <w:iCs/>
          <w:sz w:val="23"/>
          <w:szCs w:val="23"/>
        </w:rPr>
        <w:t xml:space="preserve">consciously </w:t>
      </w:r>
      <w:r w:rsidR="004176D4" w:rsidRPr="00B54073">
        <w:rPr>
          <w:rFonts w:ascii="Garamond" w:hAnsi="Garamond"/>
          <w:sz w:val="23"/>
          <w:szCs w:val="23"/>
        </w:rPr>
        <w:t>confront whatever it is that we stand in the acquaintance relation to</w:t>
      </w:r>
      <w:r w:rsidR="00555951" w:rsidRPr="00B54073">
        <w:rPr>
          <w:rFonts w:ascii="Garamond" w:hAnsi="Garamond"/>
          <w:sz w:val="23"/>
          <w:szCs w:val="23"/>
        </w:rPr>
        <w:t>,</w:t>
      </w:r>
      <w:r w:rsidR="004176D4" w:rsidRPr="00B54073">
        <w:rPr>
          <w:rFonts w:ascii="Garamond" w:hAnsi="Garamond"/>
          <w:sz w:val="23"/>
          <w:szCs w:val="23"/>
        </w:rPr>
        <w:t xml:space="preserve"> then the phenomenal constraint </w:t>
      </w:r>
      <w:r w:rsidR="000B10F1" w:rsidRPr="00B54073">
        <w:rPr>
          <w:rFonts w:ascii="Garamond" w:hAnsi="Garamond"/>
          <w:sz w:val="23"/>
          <w:szCs w:val="23"/>
        </w:rPr>
        <w:t>is met</w:t>
      </w:r>
      <w:r w:rsidRPr="00B54073">
        <w:rPr>
          <w:rFonts w:ascii="Garamond" w:hAnsi="Garamond"/>
          <w:sz w:val="23"/>
          <w:szCs w:val="23"/>
        </w:rPr>
        <w:t xml:space="preserve">; acquaintance is plausibly a kind of awareness that operates at the phenomenal level. </w:t>
      </w:r>
    </w:p>
    <w:p w14:paraId="77D03B07" w14:textId="661AA936" w:rsidR="002004C8" w:rsidRPr="00B54073" w:rsidRDefault="00056678" w:rsidP="00DA0F30">
      <w:pPr>
        <w:spacing w:line="480" w:lineRule="auto"/>
        <w:ind w:firstLine="284"/>
        <w:jc w:val="both"/>
        <w:rPr>
          <w:rFonts w:ascii="Garamond" w:hAnsi="Garamond"/>
          <w:sz w:val="23"/>
          <w:szCs w:val="23"/>
        </w:rPr>
      </w:pPr>
      <w:r w:rsidRPr="00B54073">
        <w:rPr>
          <w:rFonts w:ascii="Garamond" w:hAnsi="Garamond"/>
          <w:sz w:val="23"/>
          <w:szCs w:val="23"/>
        </w:rPr>
        <w:t>Matters become more complicated when considering whether this view meet</w:t>
      </w:r>
      <w:r w:rsidR="00DA0F30" w:rsidRPr="00B54073">
        <w:rPr>
          <w:rFonts w:ascii="Garamond" w:hAnsi="Garamond"/>
          <w:sz w:val="23"/>
          <w:szCs w:val="23"/>
        </w:rPr>
        <w:t>s</w:t>
      </w:r>
      <w:r w:rsidRPr="00B54073">
        <w:rPr>
          <w:rFonts w:ascii="Garamond" w:hAnsi="Garamond"/>
          <w:sz w:val="23"/>
          <w:szCs w:val="23"/>
        </w:rPr>
        <w:t xml:space="preserve"> the non-intentional constraint. Here, however</w:t>
      </w:r>
      <w:r w:rsidR="00C91075" w:rsidRPr="00B54073">
        <w:rPr>
          <w:rFonts w:ascii="Garamond" w:hAnsi="Garamond"/>
          <w:sz w:val="23"/>
          <w:szCs w:val="23"/>
        </w:rPr>
        <w:t>,</w:t>
      </w:r>
      <w:r w:rsidRPr="00B54073">
        <w:rPr>
          <w:rFonts w:ascii="Garamond" w:hAnsi="Garamond"/>
          <w:sz w:val="23"/>
          <w:szCs w:val="23"/>
        </w:rPr>
        <w:t xml:space="preserve"> is a set of considerations which suggest that it might. Say one thinks that intentionality is fundamentally </w:t>
      </w:r>
      <w:r w:rsidRPr="00B54073">
        <w:rPr>
          <w:rFonts w:ascii="Garamond" w:hAnsi="Garamond"/>
          <w:i/>
          <w:iCs/>
          <w:sz w:val="23"/>
          <w:szCs w:val="23"/>
        </w:rPr>
        <w:t>non-relational</w:t>
      </w:r>
      <w:r w:rsidRPr="00B54073">
        <w:rPr>
          <w:rFonts w:ascii="Garamond" w:hAnsi="Garamond"/>
          <w:sz w:val="23"/>
          <w:szCs w:val="23"/>
        </w:rPr>
        <w:t>, as expressed by the idea</w:t>
      </w:r>
      <w:r w:rsidR="009D731F" w:rsidRPr="00B54073">
        <w:rPr>
          <w:rFonts w:ascii="Garamond" w:hAnsi="Garamond"/>
          <w:sz w:val="23"/>
          <w:szCs w:val="23"/>
        </w:rPr>
        <w:t xml:space="preserve"> that</w:t>
      </w:r>
      <w:r w:rsidRPr="00B54073">
        <w:rPr>
          <w:rFonts w:ascii="Garamond" w:hAnsi="Garamond"/>
          <w:sz w:val="23"/>
          <w:szCs w:val="23"/>
        </w:rPr>
        <w:t xml:space="preserve"> </w:t>
      </w:r>
      <w:r w:rsidR="007C0E5A" w:rsidRPr="00B54073">
        <w:rPr>
          <w:rFonts w:ascii="Garamond" w:hAnsi="Garamond"/>
          <w:sz w:val="23"/>
          <w:szCs w:val="23"/>
        </w:rPr>
        <w:t>we</w:t>
      </w:r>
      <w:r w:rsidRPr="00B54073">
        <w:rPr>
          <w:rFonts w:ascii="Garamond" w:hAnsi="Garamond"/>
          <w:sz w:val="23"/>
          <w:szCs w:val="23"/>
        </w:rPr>
        <w:t xml:space="preserve"> can </w:t>
      </w:r>
      <w:r w:rsidR="009720A2" w:rsidRPr="00B54073">
        <w:rPr>
          <w:rFonts w:ascii="Garamond" w:hAnsi="Garamond"/>
          <w:sz w:val="23"/>
          <w:szCs w:val="23"/>
        </w:rPr>
        <w:t>enjoy intentional states</w:t>
      </w:r>
      <w:r w:rsidRPr="00B54073">
        <w:rPr>
          <w:rFonts w:ascii="Garamond" w:hAnsi="Garamond"/>
          <w:sz w:val="23"/>
          <w:szCs w:val="23"/>
        </w:rPr>
        <w:t xml:space="preserve"> about non-existent objects</w:t>
      </w:r>
      <w:r w:rsidR="001A4A68" w:rsidRPr="00B54073">
        <w:rPr>
          <w:rFonts w:ascii="Garamond" w:hAnsi="Garamond"/>
          <w:sz w:val="23"/>
          <w:szCs w:val="23"/>
        </w:rPr>
        <w:t>;</w:t>
      </w:r>
      <w:r w:rsidRPr="00B54073">
        <w:rPr>
          <w:rFonts w:ascii="Garamond" w:hAnsi="Garamond"/>
          <w:sz w:val="23"/>
          <w:szCs w:val="23"/>
        </w:rPr>
        <w:t xml:space="preserve"> </w:t>
      </w:r>
      <w:r w:rsidR="001A4A68" w:rsidRPr="00B54073">
        <w:rPr>
          <w:rFonts w:ascii="Garamond" w:hAnsi="Garamond"/>
          <w:sz w:val="23"/>
          <w:szCs w:val="23"/>
        </w:rPr>
        <w:t>f</w:t>
      </w:r>
      <w:r w:rsidRPr="00B54073">
        <w:rPr>
          <w:rFonts w:ascii="Garamond" w:hAnsi="Garamond"/>
          <w:sz w:val="23"/>
          <w:szCs w:val="23"/>
        </w:rPr>
        <w:t>or example, entertain</w:t>
      </w:r>
      <w:r w:rsidR="009D731F" w:rsidRPr="00B54073">
        <w:rPr>
          <w:rFonts w:ascii="Garamond" w:hAnsi="Garamond"/>
          <w:sz w:val="23"/>
          <w:szCs w:val="23"/>
        </w:rPr>
        <w:t>ing</w:t>
      </w:r>
      <w:r w:rsidRPr="00B54073">
        <w:rPr>
          <w:rFonts w:ascii="Garamond" w:hAnsi="Garamond"/>
          <w:sz w:val="23"/>
          <w:szCs w:val="23"/>
        </w:rPr>
        <w:t xml:space="preserve"> a thought</w:t>
      </w:r>
      <w:r w:rsidR="00196DD3" w:rsidRPr="00B54073">
        <w:rPr>
          <w:rFonts w:ascii="Garamond" w:hAnsi="Garamond"/>
          <w:sz w:val="23"/>
          <w:szCs w:val="23"/>
        </w:rPr>
        <w:t xml:space="preserve"> which is ‘merely</w:t>
      </w:r>
      <w:r w:rsidRPr="00B54073">
        <w:rPr>
          <w:rFonts w:ascii="Garamond" w:hAnsi="Garamond"/>
          <w:sz w:val="23"/>
          <w:szCs w:val="23"/>
        </w:rPr>
        <w:t xml:space="preserve"> about</w:t>
      </w:r>
      <w:r w:rsidR="00196DD3" w:rsidRPr="00B54073">
        <w:rPr>
          <w:rFonts w:ascii="Garamond" w:hAnsi="Garamond"/>
          <w:sz w:val="23"/>
          <w:szCs w:val="23"/>
        </w:rPr>
        <w:t>’</w:t>
      </w:r>
      <w:r w:rsidRPr="00B54073">
        <w:rPr>
          <w:rFonts w:ascii="Garamond" w:hAnsi="Garamond"/>
          <w:sz w:val="23"/>
          <w:szCs w:val="23"/>
        </w:rPr>
        <w:t xml:space="preserve"> the </w:t>
      </w:r>
      <w:r w:rsidRPr="00B54073">
        <w:rPr>
          <w:rFonts w:ascii="Garamond" w:hAnsi="Garamond"/>
          <w:i/>
          <w:iCs/>
          <w:sz w:val="23"/>
          <w:szCs w:val="23"/>
        </w:rPr>
        <w:t>fountain of youth</w:t>
      </w:r>
      <w:r w:rsidR="00C91075" w:rsidRPr="00B54073">
        <w:rPr>
          <w:rFonts w:ascii="Garamond" w:hAnsi="Garamond"/>
          <w:sz w:val="23"/>
          <w:szCs w:val="23"/>
        </w:rPr>
        <w:t>, or visualis</w:t>
      </w:r>
      <w:r w:rsidR="009D731F" w:rsidRPr="00B54073">
        <w:rPr>
          <w:rFonts w:ascii="Garamond" w:hAnsi="Garamond"/>
          <w:sz w:val="23"/>
          <w:szCs w:val="23"/>
        </w:rPr>
        <w:t>ing</w:t>
      </w:r>
      <w:r w:rsidR="00C91075" w:rsidRPr="00B54073">
        <w:rPr>
          <w:rFonts w:ascii="Garamond" w:hAnsi="Garamond"/>
          <w:sz w:val="23"/>
          <w:szCs w:val="23"/>
        </w:rPr>
        <w:t xml:space="preserve"> the </w:t>
      </w:r>
      <w:r w:rsidR="00C91075" w:rsidRPr="00B54073">
        <w:rPr>
          <w:rFonts w:ascii="Garamond" w:hAnsi="Garamond"/>
          <w:i/>
          <w:iCs/>
          <w:sz w:val="23"/>
          <w:szCs w:val="23"/>
        </w:rPr>
        <w:t>lost city of Atlantis</w:t>
      </w:r>
      <w:r w:rsidRPr="00B54073">
        <w:rPr>
          <w:rFonts w:ascii="Garamond" w:hAnsi="Garamond"/>
          <w:sz w:val="23"/>
          <w:szCs w:val="23"/>
        </w:rPr>
        <w:t xml:space="preserve">. </w:t>
      </w:r>
      <w:r w:rsidR="009D731F" w:rsidRPr="00B54073">
        <w:rPr>
          <w:rFonts w:ascii="Garamond" w:hAnsi="Garamond"/>
          <w:sz w:val="23"/>
          <w:szCs w:val="23"/>
        </w:rPr>
        <w:t>I</w:t>
      </w:r>
      <w:r w:rsidRPr="00B54073">
        <w:rPr>
          <w:rFonts w:ascii="Garamond" w:hAnsi="Garamond"/>
          <w:sz w:val="23"/>
          <w:szCs w:val="23"/>
        </w:rPr>
        <w:t>ntentional awareness</w:t>
      </w:r>
      <w:r w:rsidR="00196DD3" w:rsidRPr="00B54073">
        <w:rPr>
          <w:rFonts w:ascii="Garamond" w:hAnsi="Garamond"/>
          <w:sz w:val="23"/>
          <w:szCs w:val="23"/>
        </w:rPr>
        <w:t xml:space="preserve"> as </w:t>
      </w:r>
      <w:r w:rsidR="00196DD3" w:rsidRPr="00B54073">
        <w:rPr>
          <w:rFonts w:ascii="Garamond" w:hAnsi="Garamond"/>
          <w:i/>
          <w:iCs/>
          <w:sz w:val="23"/>
          <w:szCs w:val="23"/>
        </w:rPr>
        <w:t>mere aboutness</w:t>
      </w:r>
      <w:r w:rsidRPr="00B54073">
        <w:rPr>
          <w:rFonts w:ascii="Garamond" w:hAnsi="Garamond"/>
          <w:sz w:val="23"/>
          <w:szCs w:val="23"/>
        </w:rPr>
        <w:t xml:space="preserve"> does not require that its object </w:t>
      </w:r>
      <w:r w:rsidRPr="00B54073">
        <w:rPr>
          <w:rFonts w:ascii="Garamond" w:hAnsi="Garamond"/>
          <w:i/>
          <w:iCs/>
          <w:sz w:val="23"/>
          <w:szCs w:val="23"/>
        </w:rPr>
        <w:t>actually exist</w:t>
      </w:r>
      <w:r w:rsidR="009D731F" w:rsidRPr="00B54073">
        <w:rPr>
          <w:rFonts w:ascii="Garamond" w:hAnsi="Garamond"/>
          <w:sz w:val="23"/>
          <w:szCs w:val="23"/>
        </w:rPr>
        <w:t xml:space="preserve"> </w:t>
      </w:r>
      <w:r w:rsidRPr="00B54073">
        <w:rPr>
          <w:rFonts w:ascii="Garamond" w:hAnsi="Garamond"/>
          <w:sz w:val="23"/>
          <w:szCs w:val="23"/>
        </w:rPr>
        <w:t>(hence the idea of</w:t>
      </w:r>
      <w:r w:rsidR="00C91075" w:rsidRPr="00B54073">
        <w:rPr>
          <w:rFonts w:ascii="Garamond" w:hAnsi="Garamond"/>
          <w:sz w:val="23"/>
          <w:szCs w:val="23"/>
        </w:rPr>
        <w:t xml:space="preserve"> ‘intentional inexistence’</w:t>
      </w:r>
      <w:r w:rsidRPr="00B54073">
        <w:rPr>
          <w:rFonts w:ascii="Garamond" w:hAnsi="Garamond"/>
          <w:sz w:val="23"/>
          <w:szCs w:val="23"/>
        </w:rPr>
        <w:t>).</w:t>
      </w:r>
      <w:r w:rsidRPr="00B54073">
        <w:rPr>
          <w:rStyle w:val="FootnoteReference"/>
          <w:rFonts w:ascii="Garamond" w:hAnsi="Garamond"/>
          <w:sz w:val="23"/>
          <w:szCs w:val="23"/>
        </w:rPr>
        <w:footnoteReference w:id="20"/>
      </w:r>
      <w:r w:rsidRPr="00B54073">
        <w:rPr>
          <w:rFonts w:ascii="Garamond" w:hAnsi="Garamond"/>
          <w:sz w:val="23"/>
          <w:szCs w:val="23"/>
        </w:rPr>
        <w:t xml:space="preserve"> Contrastingly, </w:t>
      </w:r>
      <w:r w:rsidR="009D731F" w:rsidRPr="00B54073">
        <w:rPr>
          <w:rFonts w:ascii="Garamond" w:hAnsi="Garamond"/>
          <w:sz w:val="23"/>
          <w:szCs w:val="23"/>
        </w:rPr>
        <w:t>drawing on</w:t>
      </w:r>
      <w:r w:rsidRPr="00B54073">
        <w:rPr>
          <w:rFonts w:ascii="Garamond" w:hAnsi="Garamond"/>
          <w:sz w:val="23"/>
          <w:szCs w:val="23"/>
        </w:rPr>
        <w:t xml:space="preserve"> the </w:t>
      </w:r>
      <w:r w:rsidR="00196DD3" w:rsidRPr="00B54073">
        <w:rPr>
          <w:rFonts w:ascii="Garamond" w:hAnsi="Garamond"/>
          <w:sz w:val="23"/>
          <w:szCs w:val="23"/>
        </w:rPr>
        <w:t>non-controversial</w:t>
      </w:r>
      <w:r w:rsidRPr="00B54073">
        <w:rPr>
          <w:rFonts w:ascii="Garamond" w:hAnsi="Garamond"/>
          <w:sz w:val="23"/>
          <w:szCs w:val="23"/>
        </w:rPr>
        <w:t xml:space="preserve"> characterisation above, acquaintance is </w:t>
      </w:r>
      <w:r w:rsidRPr="00B54073">
        <w:rPr>
          <w:rFonts w:ascii="Garamond" w:hAnsi="Garamond"/>
          <w:i/>
          <w:iCs/>
          <w:sz w:val="23"/>
          <w:szCs w:val="23"/>
        </w:rPr>
        <w:t>genuinely relational</w:t>
      </w:r>
      <w:r w:rsidRPr="00B54073">
        <w:rPr>
          <w:rFonts w:ascii="Garamond" w:hAnsi="Garamond"/>
          <w:sz w:val="23"/>
          <w:szCs w:val="23"/>
        </w:rPr>
        <w:t>, where talk of a relation necessitates</w:t>
      </w:r>
      <w:r w:rsidR="007C0E5A" w:rsidRPr="00B54073">
        <w:rPr>
          <w:rFonts w:ascii="Garamond" w:hAnsi="Garamond"/>
          <w:sz w:val="23"/>
          <w:szCs w:val="23"/>
        </w:rPr>
        <w:t xml:space="preserve"> the existence of</w:t>
      </w:r>
      <w:r w:rsidRPr="00B54073">
        <w:rPr>
          <w:rFonts w:ascii="Garamond" w:hAnsi="Garamond"/>
          <w:sz w:val="23"/>
          <w:szCs w:val="23"/>
        </w:rPr>
        <w:t xml:space="preserve"> both </w:t>
      </w:r>
      <w:r w:rsidRPr="00B54073">
        <w:rPr>
          <w:rFonts w:ascii="Garamond" w:hAnsi="Garamond"/>
          <w:i/>
          <w:iCs/>
          <w:sz w:val="23"/>
          <w:szCs w:val="23"/>
        </w:rPr>
        <w:t>relat</w:t>
      </w:r>
      <w:r w:rsidR="00C91075" w:rsidRPr="00B54073">
        <w:rPr>
          <w:rFonts w:ascii="Garamond" w:hAnsi="Garamond"/>
          <w:i/>
          <w:iCs/>
          <w:sz w:val="23"/>
          <w:szCs w:val="23"/>
        </w:rPr>
        <w:t>a</w:t>
      </w:r>
      <w:r w:rsidRPr="00B54073">
        <w:rPr>
          <w:rFonts w:ascii="Garamond" w:hAnsi="Garamond"/>
          <w:sz w:val="23"/>
          <w:szCs w:val="23"/>
        </w:rPr>
        <w:t xml:space="preserve">. </w:t>
      </w:r>
      <w:r w:rsidR="00971EAF" w:rsidRPr="00B54073">
        <w:rPr>
          <w:rFonts w:ascii="Garamond" w:hAnsi="Garamond"/>
          <w:sz w:val="23"/>
          <w:szCs w:val="23"/>
        </w:rPr>
        <w:t>So, if intentional</w:t>
      </w:r>
      <w:r w:rsidRPr="00B54073">
        <w:rPr>
          <w:rFonts w:ascii="Garamond" w:hAnsi="Garamond"/>
          <w:sz w:val="23"/>
          <w:szCs w:val="23"/>
        </w:rPr>
        <w:t>ity</w:t>
      </w:r>
      <w:r w:rsidR="00971EAF" w:rsidRPr="00B54073">
        <w:rPr>
          <w:rFonts w:ascii="Garamond" w:hAnsi="Garamond"/>
          <w:sz w:val="23"/>
          <w:szCs w:val="23"/>
        </w:rPr>
        <w:t xml:space="preserve"> is non-relational</w:t>
      </w:r>
      <w:r w:rsidR="00C91075" w:rsidRPr="00B54073">
        <w:rPr>
          <w:rFonts w:ascii="Garamond" w:hAnsi="Garamond"/>
          <w:sz w:val="23"/>
          <w:szCs w:val="23"/>
        </w:rPr>
        <w:t>,</w:t>
      </w:r>
      <w:r w:rsidR="00971EAF" w:rsidRPr="00B54073">
        <w:rPr>
          <w:rFonts w:ascii="Garamond" w:hAnsi="Garamond"/>
          <w:sz w:val="23"/>
          <w:szCs w:val="23"/>
        </w:rPr>
        <w:t xml:space="preserve"> and acquaintance</w:t>
      </w:r>
      <w:r w:rsidRPr="00B54073">
        <w:rPr>
          <w:rFonts w:ascii="Garamond" w:hAnsi="Garamond"/>
          <w:sz w:val="23"/>
          <w:szCs w:val="23"/>
        </w:rPr>
        <w:t xml:space="preserve"> </w:t>
      </w:r>
      <w:r w:rsidR="00971EAF" w:rsidRPr="00B54073">
        <w:rPr>
          <w:rFonts w:ascii="Garamond" w:hAnsi="Garamond"/>
          <w:sz w:val="23"/>
          <w:szCs w:val="23"/>
        </w:rPr>
        <w:t>is relational</w:t>
      </w:r>
      <w:r w:rsidR="00C91075" w:rsidRPr="00B54073">
        <w:rPr>
          <w:rFonts w:ascii="Garamond" w:hAnsi="Garamond"/>
          <w:sz w:val="23"/>
          <w:szCs w:val="23"/>
        </w:rPr>
        <w:t>,</w:t>
      </w:r>
      <w:r w:rsidR="00971EAF" w:rsidRPr="00B54073">
        <w:rPr>
          <w:rFonts w:ascii="Garamond" w:hAnsi="Garamond"/>
          <w:sz w:val="23"/>
          <w:szCs w:val="23"/>
        </w:rPr>
        <w:t xml:space="preserve"> then </w:t>
      </w:r>
      <w:r w:rsidRPr="00B54073">
        <w:rPr>
          <w:rFonts w:ascii="Garamond" w:hAnsi="Garamond"/>
          <w:sz w:val="23"/>
          <w:szCs w:val="23"/>
        </w:rPr>
        <w:t>arguably by construing the</w:t>
      </w:r>
      <w:r w:rsidRPr="00B54073">
        <w:rPr>
          <w:rFonts w:ascii="Garamond" w:hAnsi="Garamond"/>
          <w:bCs/>
          <w:sz w:val="23"/>
          <w:szCs w:val="23"/>
        </w:rPr>
        <w:t xml:space="preserve"> awareness conscious experience has of itself in terms of an acquaintance</w:t>
      </w:r>
      <w:r w:rsidRPr="00B54073">
        <w:rPr>
          <w:rFonts w:ascii="Garamond" w:hAnsi="Garamond"/>
          <w:bCs/>
          <w:i/>
          <w:iCs/>
          <w:sz w:val="23"/>
          <w:szCs w:val="23"/>
        </w:rPr>
        <w:t xml:space="preserve"> </w:t>
      </w:r>
      <w:r w:rsidRPr="00B54073">
        <w:rPr>
          <w:rFonts w:ascii="Garamond" w:hAnsi="Garamond"/>
          <w:bCs/>
          <w:sz w:val="23"/>
          <w:szCs w:val="23"/>
        </w:rPr>
        <w:t>relation we can meet the non-intentional constraint.</w:t>
      </w:r>
    </w:p>
    <w:p w14:paraId="16554A7D" w14:textId="35A6E3F1" w:rsidR="006A2973" w:rsidRPr="00B54073" w:rsidRDefault="00056678" w:rsidP="006A2973">
      <w:pPr>
        <w:spacing w:line="480" w:lineRule="auto"/>
        <w:ind w:firstLine="284"/>
        <w:jc w:val="both"/>
        <w:rPr>
          <w:rFonts w:ascii="Garamond" w:hAnsi="Garamond"/>
          <w:sz w:val="23"/>
          <w:szCs w:val="23"/>
        </w:rPr>
      </w:pPr>
      <w:r w:rsidRPr="00B54073">
        <w:rPr>
          <w:rFonts w:ascii="Garamond" w:hAnsi="Garamond"/>
          <w:bCs/>
          <w:sz w:val="23"/>
          <w:szCs w:val="23"/>
        </w:rPr>
        <w:lastRenderedPageBreak/>
        <w:t>However, this is too quick. One problem is that acquaintance still look</w:t>
      </w:r>
      <w:r w:rsidR="00295DA5" w:rsidRPr="00B54073">
        <w:rPr>
          <w:rFonts w:ascii="Garamond" w:hAnsi="Garamond"/>
          <w:bCs/>
          <w:sz w:val="23"/>
          <w:szCs w:val="23"/>
        </w:rPr>
        <w:t>s</w:t>
      </w:r>
      <w:r w:rsidRPr="00B54073">
        <w:rPr>
          <w:rFonts w:ascii="Garamond" w:hAnsi="Garamond"/>
          <w:bCs/>
          <w:sz w:val="23"/>
          <w:szCs w:val="23"/>
        </w:rPr>
        <w:t xml:space="preserve"> to be an objectual-relation, as a way of being </w:t>
      </w:r>
      <w:r w:rsidRPr="00B54073">
        <w:rPr>
          <w:rFonts w:ascii="Garamond" w:hAnsi="Garamond"/>
          <w:bCs/>
          <w:i/>
          <w:iCs/>
          <w:sz w:val="23"/>
          <w:szCs w:val="23"/>
        </w:rPr>
        <w:t>directed at</w:t>
      </w:r>
      <w:r w:rsidRPr="00B54073">
        <w:rPr>
          <w:rFonts w:ascii="Garamond" w:hAnsi="Garamond"/>
          <w:bCs/>
          <w:sz w:val="23"/>
          <w:szCs w:val="23"/>
        </w:rPr>
        <w:t xml:space="preserve"> something</w:t>
      </w:r>
      <w:r w:rsidR="00DF13F6" w:rsidRPr="00B54073">
        <w:rPr>
          <w:rFonts w:ascii="Garamond" w:hAnsi="Garamond"/>
          <w:bCs/>
          <w:sz w:val="23"/>
          <w:szCs w:val="23"/>
        </w:rPr>
        <w:t>;</w:t>
      </w:r>
      <w:r w:rsidRPr="00B54073">
        <w:rPr>
          <w:rFonts w:ascii="Garamond" w:hAnsi="Garamond"/>
          <w:bCs/>
          <w:sz w:val="23"/>
          <w:szCs w:val="23"/>
        </w:rPr>
        <w:t xml:space="preserve"> indeed to ‘consciously confront that very thing itself’, is surely to stand in a relation, the supposed relation of acquaintance, to something </w:t>
      </w:r>
      <w:r w:rsidR="00DF13F6" w:rsidRPr="00B54073">
        <w:rPr>
          <w:rFonts w:ascii="Garamond" w:hAnsi="Garamond"/>
          <w:bCs/>
          <w:i/>
          <w:iCs/>
          <w:sz w:val="23"/>
          <w:szCs w:val="23"/>
        </w:rPr>
        <w:t>which is</w:t>
      </w:r>
      <w:r w:rsidRPr="00B54073">
        <w:rPr>
          <w:rFonts w:ascii="Garamond" w:hAnsi="Garamond"/>
          <w:bCs/>
          <w:i/>
          <w:iCs/>
          <w:sz w:val="23"/>
          <w:szCs w:val="23"/>
        </w:rPr>
        <w:t xml:space="preserve"> an</w:t>
      </w:r>
      <w:r w:rsidR="00196DD3" w:rsidRPr="00B54073">
        <w:rPr>
          <w:rFonts w:ascii="Garamond" w:hAnsi="Garamond"/>
          <w:bCs/>
          <w:i/>
          <w:iCs/>
          <w:sz w:val="23"/>
          <w:szCs w:val="23"/>
        </w:rPr>
        <w:t xml:space="preserve"> actual</w:t>
      </w:r>
      <w:r w:rsidRPr="00B54073">
        <w:rPr>
          <w:rFonts w:ascii="Garamond" w:hAnsi="Garamond"/>
          <w:bCs/>
          <w:i/>
          <w:iCs/>
          <w:sz w:val="23"/>
          <w:szCs w:val="23"/>
        </w:rPr>
        <w:t xml:space="preserve"> object</w:t>
      </w:r>
      <w:r w:rsidR="00295DA5" w:rsidRPr="00B54073">
        <w:rPr>
          <w:rFonts w:ascii="Garamond" w:hAnsi="Garamond"/>
          <w:bCs/>
          <w:i/>
          <w:iCs/>
          <w:sz w:val="23"/>
          <w:szCs w:val="23"/>
        </w:rPr>
        <w:t xml:space="preserve"> for consciousness</w:t>
      </w:r>
      <w:r w:rsidRPr="00B54073">
        <w:rPr>
          <w:rFonts w:ascii="Garamond" w:hAnsi="Garamond"/>
          <w:bCs/>
          <w:sz w:val="23"/>
          <w:szCs w:val="23"/>
        </w:rPr>
        <w:t>. As such</w:t>
      </w:r>
      <w:r w:rsidR="00295DA5" w:rsidRPr="00B54073">
        <w:rPr>
          <w:rFonts w:ascii="Garamond" w:hAnsi="Garamond"/>
          <w:bCs/>
          <w:sz w:val="23"/>
          <w:szCs w:val="23"/>
        </w:rPr>
        <w:t>,</w:t>
      </w:r>
      <w:r w:rsidRPr="00B54073">
        <w:rPr>
          <w:rFonts w:ascii="Garamond" w:hAnsi="Garamond"/>
          <w:bCs/>
          <w:sz w:val="23"/>
          <w:szCs w:val="23"/>
        </w:rPr>
        <w:t xml:space="preserve"> construing experiential presence in terms of</w:t>
      </w:r>
      <w:r w:rsidR="001A4A68" w:rsidRPr="00B54073">
        <w:rPr>
          <w:rFonts w:ascii="Garamond" w:hAnsi="Garamond"/>
          <w:bCs/>
          <w:sz w:val="23"/>
          <w:szCs w:val="23"/>
        </w:rPr>
        <w:t xml:space="preserve"> an</w:t>
      </w:r>
      <w:r w:rsidRPr="00B54073">
        <w:rPr>
          <w:rFonts w:ascii="Garamond" w:hAnsi="Garamond"/>
          <w:bCs/>
          <w:sz w:val="23"/>
          <w:szCs w:val="23"/>
        </w:rPr>
        <w:t xml:space="preserve"> acquaintance </w:t>
      </w:r>
      <w:r w:rsidR="002004C8" w:rsidRPr="00B54073">
        <w:rPr>
          <w:rFonts w:ascii="Garamond" w:hAnsi="Garamond"/>
          <w:bCs/>
          <w:sz w:val="23"/>
          <w:szCs w:val="23"/>
        </w:rPr>
        <w:t>we have with</w:t>
      </w:r>
      <w:r w:rsidRPr="00B54073">
        <w:rPr>
          <w:rFonts w:ascii="Garamond" w:hAnsi="Garamond"/>
          <w:bCs/>
          <w:sz w:val="23"/>
          <w:szCs w:val="23"/>
        </w:rPr>
        <w:t xml:space="preserve"> our own experiences still seems to involve our</w:t>
      </w:r>
      <w:r w:rsidR="00295DA5" w:rsidRPr="00B54073">
        <w:rPr>
          <w:rFonts w:ascii="Garamond" w:hAnsi="Garamond"/>
          <w:bCs/>
          <w:sz w:val="23"/>
          <w:szCs w:val="23"/>
        </w:rPr>
        <w:t xml:space="preserve"> experiences</w:t>
      </w:r>
      <w:r w:rsidRPr="00B54073">
        <w:rPr>
          <w:rFonts w:ascii="Garamond" w:hAnsi="Garamond"/>
          <w:bCs/>
          <w:sz w:val="23"/>
          <w:szCs w:val="23"/>
        </w:rPr>
        <w:t xml:space="preserve"> being objects for us</w:t>
      </w:r>
      <w:r w:rsidR="001A4A68" w:rsidRPr="00B54073">
        <w:rPr>
          <w:rFonts w:ascii="Garamond" w:hAnsi="Garamond"/>
          <w:bCs/>
          <w:sz w:val="23"/>
          <w:szCs w:val="23"/>
        </w:rPr>
        <w:t xml:space="preserve"> –</w:t>
      </w:r>
      <w:r w:rsidR="00196DD3" w:rsidRPr="00B54073">
        <w:rPr>
          <w:rFonts w:ascii="Garamond" w:hAnsi="Garamond"/>
          <w:bCs/>
          <w:sz w:val="23"/>
          <w:szCs w:val="23"/>
        </w:rPr>
        <w:t xml:space="preserve"> albeit perhaps not ‘mere objects’ in the way the </w:t>
      </w:r>
      <w:r w:rsidR="00196DD3" w:rsidRPr="00B54073">
        <w:rPr>
          <w:rFonts w:ascii="Garamond" w:hAnsi="Garamond"/>
          <w:bCs/>
          <w:i/>
          <w:iCs/>
          <w:sz w:val="23"/>
          <w:szCs w:val="23"/>
        </w:rPr>
        <w:t>fountain of youth</w:t>
      </w:r>
      <w:r w:rsidR="00196DD3" w:rsidRPr="00B54073">
        <w:rPr>
          <w:rFonts w:ascii="Garamond" w:hAnsi="Garamond"/>
          <w:bCs/>
          <w:sz w:val="23"/>
          <w:szCs w:val="23"/>
        </w:rPr>
        <w:t xml:space="preserve"> is a ‘mere object’ of my thought</w:t>
      </w:r>
      <w:r w:rsidRPr="00B54073">
        <w:rPr>
          <w:rFonts w:ascii="Garamond" w:hAnsi="Garamond"/>
          <w:bCs/>
          <w:sz w:val="23"/>
          <w:szCs w:val="23"/>
        </w:rPr>
        <w:t>. And we might think, adopting a more minimal conception of intentionality</w:t>
      </w:r>
      <w:r w:rsidR="00295DA5" w:rsidRPr="00B54073">
        <w:rPr>
          <w:rFonts w:ascii="Garamond" w:hAnsi="Garamond"/>
          <w:bCs/>
          <w:sz w:val="23"/>
          <w:szCs w:val="23"/>
        </w:rPr>
        <w:t xml:space="preserve"> that does not take a stand on supposed intentional inexistence</w:t>
      </w:r>
      <w:r w:rsidRPr="00B54073">
        <w:rPr>
          <w:rFonts w:ascii="Garamond" w:hAnsi="Garamond"/>
          <w:bCs/>
          <w:sz w:val="23"/>
          <w:szCs w:val="23"/>
        </w:rPr>
        <w:t xml:space="preserve"> – where </w:t>
      </w:r>
      <w:r w:rsidRPr="00B54073">
        <w:rPr>
          <w:rFonts w:ascii="Garamond" w:hAnsi="Garamond"/>
          <w:sz w:val="23"/>
          <w:szCs w:val="23"/>
        </w:rPr>
        <w:t xml:space="preserve">intentional awareness is merely a matter of something </w:t>
      </w:r>
      <w:r w:rsidRPr="00B54073">
        <w:rPr>
          <w:rFonts w:ascii="Garamond" w:hAnsi="Garamond"/>
          <w:i/>
          <w:sz w:val="23"/>
          <w:szCs w:val="23"/>
        </w:rPr>
        <w:t>appearing</w:t>
      </w:r>
      <w:r w:rsidRPr="00B54073">
        <w:rPr>
          <w:rFonts w:ascii="Garamond" w:hAnsi="Garamond"/>
          <w:sz w:val="23"/>
          <w:szCs w:val="23"/>
        </w:rPr>
        <w:t xml:space="preserve"> someway </w:t>
      </w:r>
      <w:r w:rsidRPr="00B54073">
        <w:rPr>
          <w:rFonts w:ascii="Garamond" w:hAnsi="Garamond"/>
          <w:i/>
          <w:sz w:val="23"/>
          <w:szCs w:val="23"/>
        </w:rPr>
        <w:t>to</w:t>
      </w:r>
      <w:r w:rsidRPr="00B54073">
        <w:rPr>
          <w:rFonts w:ascii="Garamond" w:hAnsi="Garamond"/>
          <w:sz w:val="23"/>
          <w:szCs w:val="23"/>
        </w:rPr>
        <w:t xml:space="preserve"> consciousness – that </w:t>
      </w:r>
      <w:r w:rsidR="00DF13F6" w:rsidRPr="00B54073">
        <w:rPr>
          <w:rFonts w:ascii="Garamond" w:hAnsi="Garamond"/>
          <w:sz w:val="23"/>
          <w:szCs w:val="23"/>
        </w:rPr>
        <w:t>acquaintance</w:t>
      </w:r>
      <w:r w:rsidRPr="00B54073">
        <w:rPr>
          <w:rFonts w:ascii="Garamond" w:hAnsi="Garamond"/>
          <w:sz w:val="23"/>
          <w:szCs w:val="23"/>
        </w:rPr>
        <w:t xml:space="preserve"> is </w:t>
      </w:r>
      <w:r w:rsidR="00DF13F6" w:rsidRPr="00B54073">
        <w:rPr>
          <w:rFonts w:ascii="Garamond" w:hAnsi="Garamond"/>
          <w:sz w:val="23"/>
          <w:szCs w:val="23"/>
        </w:rPr>
        <w:t>just a necessarily relational kind of object-intentionality.</w:t>
      </w:r>
      <w:r w:rsidRPr="00B54073">
        <w:rPr>
          <w:rStyle w:val="FootnoteReference"/>
          <w:rFonts w:ascii="Garamond" w:hAnsi="Garamond"/>
          <w:sz w:val="23"/>
          <w:szCs w:val="23"/>
        </w:rPr>
        <w:footnoteReference w:id="21"/>
      </w:r>
      <w:r w:rsidR="00DF13F6" w:rsidRPr="00B54073">
        <w:rPr>
          <w:rFonts w:ascii="Garamond" w:hAnsi="Garamond"/>
          <w:sz w:val="23"/>
          <w:szCs w:val="23"/>
        </w:rPr>
        <w:t xml:space="preserve"> </w:t>
      </w:r>
      <w:r w:rsidRPr="00B54073">
        <w:rPr>
          <w:rFonts w:ascii="Garamond" w:hAnsi="Garamond"/>
          <w:sz w:val="23"/>
          <w:szCs w:val="23"/>
        </w:rPr>
        <w:t xml:space="preserve">And if </w:t>
      </w:r>
      <w:r w:rsidR="00196DD3" w:rsidRPr="00B54073">
        <w:rPr>
          <w:rFonts w:ascii="Garamond" w:hAnsi="Garamond"/>
          <w:sz w:val="23"/>
          <w:szCs w:val="23"/>
        </w:rPr>
        <w:t>one of the</w:t>
      </w:r>
      <w:r w:rsidRPr="00B54073">
        <w:rPr>
          <w:rFonts w:ascii="Garamond" w:hAnsi="Garamond"/>
          <w:sz w:val="23"/>
          <w:szCs w:val="23"/>
        </w:rPr>
        <w:t xml:space="preserve"> </w:t>
      </w:r>
      <w:r w:rsidR="00F90A53" w:rsidRPr="00B54073">
        <w:rPr>
          <w:rFonts w:ascii="Garamond" w:hAnsi="Garamond"/>
          <w:sz w:val="23"/>
          <w:szCs w:val="23"/>
        </w:rPr>
        <w:t>central</w:t>
      </w:r>
      <w:r w:rsidRPr="00B54073">
        <w:rPr>
          <w:rFonts w:ascii="Garamond" w:hAnsi="Garamond"/>
          <w:sz w:val="23"/>
          <w:szCs w:val="23"/>
        </w:rPr>
        <w:t xml:space="preserve"> idea</w:t>
      </w:r>
      <w:r w:rsidR="00196DD3" w:rsidRPr="00B54073">
        <w:rPr>
          <w:rFonts w:ascii="Garamond" w:hAnsi="Garamond"/>
          <w:sz w:val="23"/>
          <w:szCs w:val="23"/>
        </w:rPr>
        <w:t>s</w:t>
      </w:r>
      <w:r w:rsidRPr="00B54073">
        <w:rPr>
          <w:rFonts w:ascii="Garamond" w:hAnsi="Garamond"/>
          <w:sz w:val="23"/>
          <w:szCs w:val="23"/>
        </w:rPr>
        <w:t xml:space="preserve"> of non-intentional experiential</w:t>
      </w:r>
      <w:r w:rsidR="00C374AF" w:rsidRPr="00B54073">
        <w:rPr>
          <w:rFonts w:ascii="Garamond" w:hAnsi="Garamond"/>
          <w:sz w:val="23"/>
          <w:szCs w:val="23"/>
        </w:rPr>
        <w:t>-</w:t>
      </w:r>
      <w:r w:rsidRPr="00B54073">
        <w:rPr>
          <w:rFonts w:ascii="Garamond" w:hAnsi="Garamond"/>
          <w:sz w:val="23"/>
          <w:szCs w:val="23"/>
        </w:rPr>
        <w:t xml:space="preserve">presence is a denial that our experiences are </w:t>
      </w:r>
      <w:r w:rsidRPr="00B54073">
        <w:rPr>
          <w:rFonts w:ascii="Garamond" w:hAnsi="Garamond"/>
          <w:i/>
          <w:iCs/>
          <w:sz w:val="23"/>
          <w:szCs w:val="23"/>
        </w:rPr>
        <w:t>in any sense</w:t>
      </w:r>
      <w:r w:rsidRPr="00B54073">
        <w:rPr>
          <w:rFonts w:ascii="Garamond" w:hAnsi="Garamond"/>
          <w:sz w:val="23"/>
          <w:szCs w:val="23"/>
        </w:rPr>
        <w:t xml:space="preserve"> presented</w:t>
      </w:r>
      <w:r w:rsidR="00F90A53" w:rsidRPr="00B54073">
        <w:rPr>
          <w:rFonts w:ascii="Garamond" w:hAnsi="Garamond"/>
          <w:sz w:val="23"/>
          <w:szCs w:val="23"/>
        </w:rPr>
        <w:t xml:space="preserve"> to us</w:t>
      </w:r>
      <w:r w:rsidR="000D5DC5" w:rsidRPr="00B54073">
        <w:rPr>
          <w:rFonts w:ascii="Garamond" w:hAnsi="Garamond"/>
          <w:sz w:val="23"/>
          <w:szCs w:val="23"/>
        </w:rPr>
        <w:t xml:space="preserve"> </w:t>
      </w:r>
      <w:r w:rsidRPr="00B54073">
        <w:rPr>
          <w:rFonts w:ascii="Garamond" w:hAnsi="Garamond"/>
          <w:sz w:val="23"/>
          <w:szCs w:val="23"/>
        </w:rPr>
        <w:t xml:space="preserve">as objects, then the non-intentional constraint cannot be met by appealing to acquaintance.  </w:t>
      </w:r>
    </w:p>
    <w:p w14:paraId="0BAC4EB9" w14:textId="57BB7AA5" w:rsidR="00DF13F6" w:rsidRPr="00B54073" w:rsidRDefault="00056678" w:rsidP="00DF13F6">
      <w:pPr>
        <w:spacing w:line="480" w:lineRule="auto"/>
        <w:ind w:firstLine="284"/>
        <w:jc w:val="both"/>
        <w:rPr>
          <w:rFonts w:ascii="Garamond" w:hAnsi="Garamond" w:cstheme="minorBidi"/>
          <w:bCs/>
          <w:sz w:val="23"/>
          <w:szCs w:val="23"/>
          <w:lang w:eastAsia="en-US"/>
        </w:rPr>
      </w:pPr>
      <w:r w:rsidRPr="00B54073">
        <w:rPr>
          <w:rFonts w:ascii="Garamond" w:hAnsi="Garamond"/>
          <w:bCs/>
          <w:sz w:val="23"/>
          <w:szCs w:val="23"/>
        </w:rPr>
        <w:t xml:space="preserve">Now, the defender of this approach may bifurcate </w:t>
      </w:r>
      <w:r w:rsidR="006A2973" w:rsidRPr="00B54073">
        <w:rPr>
          <w:rFonts w:ascii="Garamond" w:hAnsi="Garamond"/>
          <w:bCs/>
          <w:sz w:val="23"/>
          <w:szCs w:val="23"/>
        </w:rPr>
        <w:t>acquaintance</w:t>
      </w:r>
      <w:r w:rsidRPr="00B54073">
        <w:rPr>
          <w:rFonts w:ascii="Garamond" w:hAnsi="Garamond"/>
          <w:bCs/>
          <w:sz w:val="23"/>
          <w:szCs w:val="23"/>
        </w:rPr>
        <w:t xml:space="preserve"> into object-acquaintance and experience-acquaintance. Indeed, this looks to be the strategy of Zahavi. He claims</w:t>
      </w:r>
      <w:r w:rsidR="006A2973" w:rsidRPr="00B54073">
        <w:rPr>
          <w:rFonts w:ascii="Garamond" w:hAnsi="Garamond"/>
          <w:bCs/>
          <w:sz w:val="23"/>
          <w:szCs w:val="23"/>
        </w:rPr>
        <w:t>,</w:t>
      </w:r>
      <w:r w:rsidRPr="00B54073">
        <w:rPr>
          <w:rFonts w:ascii="Garamond" w:hAnsi="Garamond"/>
          <w:bCs/>
          <w:sz w:val="23"/>
          <w:szCs w:val="23"/>
        </w:rPr>
        <w:t xml:space="preserve"> ‘</w:t>
      </w:r>
      <w:r w:rsidR="006A2973" w:rsidRPr="00B54073">
        <w:rPr>
          <w:rFonts w:ascii="Garamond" w:hAnsi="Garamond"/>
          <w:sz w:val="23"/>
          <w:szCs w:val="23"/>
        </w:rPr>
        <w:t>w</w:t>
      </w:r>
      <w:r w:rsidRPr="00B54073">
        <w:rPr>
          <w:rFonts w:ascii="Garamond" w:hAnsi="Garamond"/>
          <w:sz w:val="23"/>
          <w:szCs w:val="23"/>
        </w:rPr>
        <w:t>e are not acquainted with our own subjective experiences in the same way that we are acquainted with objects’.</w:t>
      </w:r>
      <w:r w:rsidRPr="00B54073">
        <w:rPr>
          <w:rStyle w:val="FootnoteReference"/>
          <w:rFonts w:ascii="Garamond" w:hAnsi="Garamond"/>
          <w:sz w:val="23"/>
          <w:szCs w:val="23"/>
        </w:rPr>
        <w:footnoteReference w:id="22"/>
      </w:r>
      <w:r w:rsidRPr="00B54073">
        <w:rPr>
          <w:rFonts w:ascii="Garamond" w:hAnsi="Garamond"/>
          <w:sz w:val="23"/>
          <w:szCs w:val="23"/>
        </w:rPr>
        <w:t xml:space="preserve"> The problem is expl</w:t>
      </w:r>
      <w:r w:rsidR="005E3626" w:rsidRPr="00B54073">
        <w:rPr>
          <w:rFonts w:ascii="Garamond" w:hAnsi="Garamond"/>
          <w:sz w:val="23"/>
          <w:szCs w:val="23"/>
        </w:rPr>
        <w:t>aining</w:t>
      </w:r>
      <w:r w:rsidRPr="00B54073">
        <w:rPr>
          <w:rFonts w:ascii="Garamond" w:hAnsi="Garamond"/>
          <w:sz w:val="23"/>
          <w:szCs w:val="23"/>
        </w:rPr>
        <w:t xml:space="preserve"> this difference</w:t>
      </w:r>
      <w:r w:rsidR="005E3626" w:rsidRPr="00B54073">
        <w:rPr>
          <w:rFonts w:ascii="Garamond" w:hAnsi="Garamond"/>
          <w:sz w:val="23"/>
          <w:szCs w:val="23"/>
        </w:rPr>
        <w:t xml:space="preserve"> in more detail</w:t>
      </w:r>
      <w:r w:rsidRPr="00B54073">
        <w:rPr>
          <w:rFonts w:ascii="Garamond" w:hAnsi="Garamond"/>
          <w:sz w:val="23"/>
          <w:szCs w:val="23"/>
        </w:rPr>
        <w:t xml:space="preserve">. Zahavi suggests the following: </w:t>
      </w:r>
    </w:p>
    <w:p w14:paraId="7A1DDED6" w14:textId="77777777" w:rsidR="00DF13F6" w:rsidRPr="00B54073" w:rsidRDefault="00DF13F6" w:rsidP="00DF13F6">
      <w:pPr>
        <w:spacing w:line="480" w:lineRule="auto"/>
        <w:ind w:left="284" w:right="284"/>
        <w:jc w:val="both"/>
        <w:rPr>
          <w:rFonts w:ascii="Garamond" w:hAnsi="Garamond"/>
          <w:sz w:val="22"/>
          <w:szCs w:val="22"/>
        </w:rPr>
      </w:pPr>
    </w:p>
    <w:p w14:paraId="2C809B85" w14:textId="35006DBB" w:rsidR="00DF13F6" w:rsidRPr="00B54073" w:rsidRDefault="00056678" w:rsidP="00DF13F6">
      <w:pPr>
        <w:spacing w:line="480" w:lineRule="auto"/>
        <w:ind w:left="284" w:right="284"/>
        <w:jc w:val="both"/>
        <w:rPr>
          <w:rFonts w:ascii="Garamond" w:hAnsi="Garamond"/>
          <w:sz w:val="22"/>
          <w:szCs w:val="22"/>
        </w:rPr>
      </w:pPr>
      <w:r w:rsidRPr="00B54073">
        <w:rPr>
          <w:rFonts w:ascii="Garamond" w:hAnsi="Garamond"/>
          <w:sz w:val="22"/>
          <w:szCs w:val="22"/>
        </w:rPr>
        <w:t xml:space="preserve">[I]t is necessary to avoid theories that describe self-awareness [experiential presence] as a kind of </w:t>
      </w:r>
      <w:r w:rsidRPr="00B54073">
        <w:rPr>
          <w:rFonts w:ascii="Garamond" w:hAnsi="Garamond"/>
          <w:i/>
          <w:iCs/>
          <w:sz w:val="22"/>
          <w:szCs w:val="22"/>
        </w:rPr>
        <w:t>relation</w:t>
      </w:r>
      <w:r w:rsidRPr="00B54073">
        <w:rPr>
          <w:rFonts w:ascii="Garamond" w:hAnsi="Garamond"/>
          <w:sz w:val="22"/>
          <w:szCs w:val="22"/>
        </w:rPr>
        <w:t xml:space="preserve">, since every relation - especially the subject-object relation - presupposes a </w:t>
      </w:r>
      <w:r w:rsidRPr="00B54073">
        <w:rPr>
          <w:rFonts w:ascii="Garamond" w:hAnsi="Garamond"/>
          <w:i/>
          <w:iCs/>
          <w:sz w:val="22"/>
          <w:szCs w:val="22"/>
        </w:rPr>
        <w:t>distinction</w:t>
      </w:r>
      <w:r w:rsidRPr="00B54073">
        <w:rPr>
          <w:rFonts w:ascii="Garamond" w:hAnsi="Garamond"/>
          <w:sz w:val="22"/>
          <w:szCs w:val="22"/>
        </w:rPr>
        <w:t xml:space="preserve"> between two (or more) relat</w:t>
      </w:r>
      <w:r w:rsidR="000D5DC5" w:rsidRPr="00B54073">
        <w:rPr>
          <w:rFonts w:ascii="Garamond" w:hAnsi="Garamond"/>
          <w:sz w:val="22"/>
          <w:szCs w:val="22"/>
        </w:rPr>
        <w:t>a</w:t>
      </w:r>
      <w:r w:rsidRPr="00B54073">
        <w:rPr>
          <w:rFonts w:ascii="Garamond" w:hAnsi="Garamond"/>
          <w:sz w:val="22"/>
          <w:szCs w:val="22"/>
        </w:rPr>
        <w:t>…basic self-awareness of an experience is not mediated by foreign elements such as concepts or classificatory criteria, nor by any internal difference or distance. It is an immediate and direct self-</w:t>
      </w:r>
      <w:r w:rsidRPr="00B54073">
        <w:rPr>
          <w:rFonts w:ascii="Garamond" w:hAnsi="Garamond"/>
          <w:sz w:val="22"/>
          <w:szCs w:val="22"/>
        </w:rPr>
        <w:lastRenderedPageBreak/>
        <w:t xml:space="preserve">acquaintance, which is characterised by being completely and absolutely </w:t>
      </w:r>
      <w:r w:rsidRPr="00B54073">
        <w:rPr>
          <w:rFonts w:ascii="Garamond" w:hAnsi="Garamond"/>
          <w:i/>
          <w:iCs/>
          <w:sz w:val="22"/>
          <w:szCs w:val="22"/>
        </w:rPr>
        <w:t>irrelational</w:t>
      </w:r>
      <w:r w:rsidRPr="00B54073">
        <w:rPr>
          <w:rFonts w:ascii="Garamond" w:hAnsi="Garamond"/>
          <w:sz w:val="22"/>
          <w:szCs w:val="22"/>
        </w:rPr>
        <w:t xml:space="preserve"> (and consequently best described as a purely </w:t>
      </w:r>
      <w:r w:rsidR="0070181D" w:rsidRPr="00B54073">
        <w:rPr>
          <w:rFonts w:ascii="Garamond" w:hAnsi="Garamond"/>
          <w:sz w:val="22"/>
          <w:szCs w:val="22"/>
        </w:rPr>
        <w:t xml:space="preserve">immanent </w:t>
      </w:r>
      <w:r w:rsidRPr="00B54073">
        <w:rPr>
          <w:rFonts w:ascii="Garamond" w:hAnsi="Garamond"/>
          <w:sz w:val="22"/>
          <w:szCs w:val="22"/>
        </w:rPr>
        <w:t>self-presence</w:t>
      </w:r>
      <w:r w:rsidR="000D5DC5" w:rsidRPr="00B54073">
        <w:rPr>
          <w:rFonts w:ascii="Garamond" w:hAnsi="Garamond"/>
          <w:sz w:val="22"/>
          <w:szCs w:val="22"/>
        </w:rPr>
        <w:t>)</w:t>
      </w:r>
      <w:r w:rsidRPr="00B54073">
        <w:rPr>
          <w:rFonts w:ascii="Garamond" w:hAnsi="Garamond"/>
          <w:sz w:val="22"/>
          <w:szCs w:val="22"/>
        </w:rPr>
        <w:t xml:space="preserve"> (</w:t>
      </w:r>
      <w:r w:rsidR="006A2973" w:rsidRPr="00B54073">
        <w:rPr>
          <w:rFonts w:ascii="Garamond" w:hAnsi="Garamond"/>
          <w:sz w:val="22"/>
          <w:szCs w:val="22"/>
        </w:rPr>
        <w:t xml:space="preserve">Zahavi </w:t>
      </w:r>
      <w:r w:rsidRPr="00B54073">
        <w:rPr>
          <w:rFonts w:ascii="Garamond" w:hAnsi="Garamond"/>
          <w:sz w:val="22"/>
          <w:szCs w:val="22"/>
        </w:rPr>
        <w:t>1999: 33)</w:t>
      </w:r>
      <w:r w:rsidRPr="00B54073">
        <w:rPr>
          <w:rStyle w:val="FootnoteReference"/>
          <w:rFonts w:ascii="Garamond" w:hAnsi="Garamond"/>
          <w:sz w:val="22"/>
          <w:szCs w:val="22"/>
        </w:rPr>
        <w:footnoteReference w:id="23"/>
      </w:r>
    </w:p>
    <w:p w14:paraId="34CECCE3" w14:textId="7C96FDD2" w:rsidR="00DF13F6" w:rsidRPr="00B54073" w:rsidRDefault="00DF13F6" w:rsidP="00DF13F6">
      <w:pPr>
        <w:spacing w:line="480" w:lineRule="auto"/>
        <w:ind w:right="284"/>
        <w:jc w:val="both"/>
        <w:rPr>
          <w:rFonts w:ascii="Garamond" w:hAnsi="Garamond"/>
          <w:sz w:val="22"/>
          <w:szCs w:val="22"/>
        </w:rPr>
      </w:pPr>
    </w:p>
    <w:p w14:paraId="00F23D45" w14:textId="771F4330" w:rsidR="00B46364" w:rsidRPr="00B54073" w:rsidRDefault="00056678" w:rsidP="0070181D">
      <w:pPr>
        <w:spacing w:line="480" w:lineRule="auto"/>
        <w:jc w:val="both"/>
        <w:rPr>
          <w:rFonts w:ascii="Garamond" w:hAnsi="Garamond"/>
          <w:sz w:val="23"/>
          <w:szCs w:val="23"/>
        </w:rPr>
      </w:pPr>
      <w:r w:rsidRPr="00B54073">
        <w:rPr>
          <w:rFonts w:ascii="Garamond" w:hAnsi="Garamond"/>
          <w:sz w:val="23"/>
          <w:szCs w:val="23"/>
        </w:rPr>
        <w:t>T</w:t>
      </w:r>
      <w:r w:rsidR="00DF13F6" w:rsidRPr="00B54073">
        <w:rPr>
          <w:rFonts w:ascii="Garamond" w:hAnsi="Garamond"/>
          <w:sz w:val="23"/>
          <w:szCs w:val="23"/>
        </w:rPr>
        <w:t xml:space="preserve">his </w:t>
      </w:r>
      <w:r w:rsidR="000A6226" w:rsidRPr="00B54073">
        <w:rPr>
          <w:rFonts w:ascii="Garamond" w:hAnsi="Garamond"/>
          <w:sz w:val="23"/>
          <w:szCs w:val="23"/>
        </w:rPr>
        <w:t>proposal</w:t>
      </w:r>
      <w:r w:rsidR="00DF13F6" w:rsidRPr="00B54073">
        <w:rPr>
          <w:rFonts w:ascii="Garamond" w:hAnsi="Garamond"/>
          <w:sz w:val="23"/>
          <w:szCs w:val="23"/>
        </w:rPr>
        <w:t xml:space="preserve"> meet</w:t>
      </w:r>
      <w:r w:rsidR="000A6226" w:rsidRPr="00B54073">
        <w:rPr>
          <w:rFonts w:ascii="Garamond" w:hAnsi="Garamond"/>
          <w:sz w:val="23"/>
          <w:szCs w:val="23"/>
        </w:rPr>
        <w:t>s</w:t>
      </w:r>
      <w:r w:rsidR="00DF13F6" w:rsidRPr="00B54073">
        <w:rPr>
          <w:rFonts w:ascii="Garamond" w:hAnsi="Garamond"/>
          <w:sz w:val="23"/>
          <w:szCs w:val="23"/>
        </w:rPr>
        <w:t xml:space="preserve"> the </w:t>
      </w:r>
      <w:r w:rsidR="0070181D" w:rsidRPr="00B54073">
        <w:rPr>
          <w:rFonts w:ascii="Garamond" w:hAnsi="Garamond"/>
          <w:sz w:val="23"/>
          <w:szCs w:val="23"/>
        </w:rPr>
        <w:t xml:space="preserve">above </w:t>
      </w:r>
      <w:r w:rsidR="000D4C13" w:rsidRPr="00B54073">
        <w:rPr>
          <w:rFonts w:ascii="Garamond" w:hAnsi="Garamond"/>
          <w:sz w:val="23"/>
          <w:szCs w:val="23"/>
        </w:rPr>
        <w:t xml:space="preserve">worry </w:t>
      </w:r>
      <w:r w:rsidR="0070181D" w:rsidRPr="00B54073">
        <w:rPr>
          <w:rFonts w:ascii="Garamond" w:hAnsi="Garamond"/>
          <w:sz w:val="23"/>
          <w:szCs w:val="23"/>
        </w:rPr>
        <w:t xml:space="preserve">since it denies there are two </w:t>
      </w:r>
      <w:r w:rsidR="0070181D" w:rsidRPr="00B54073">
        <w:rPr>
          <w:rFonts w:ascii="Garamond" w:hAnsi="Garamond"/>
          <w:i/>
          <w:iCs/>
          <w:sz w:val="23"/>
          <w:szCs w:val="23"/>
        </w:rPr>
        <w:t>relata</w:t>
      </w:r>
      <w:r w:rsidR="000A6226" w:rsidRPr="00B54073">
        <w:rPr>
          <w:rFonts w:ascii="Garamond" w:hAnsi="Garamond"/>
          <w:sz w:val="23"/>
          <w:szCs w:val="23"/>
        </w:rPr>
        <w:t xml:space="preserve"> in play</w:t>
      </w:r>
      <w:r w:rsidR="0070181D" w:rsidRPr="00B54073">
        <w:rPr>
          <w:rFonts w:ascii="Garamond" w:hAnsi="Garamond"/>
          <w:sz w:val="23"/>
          <w:szCs w:val="23"/>
        </w:rPr>
        <w:t>,</w:t>
      </w:r>
      <w:r w:rsidR="000A6226" w:rsidRPr="00B54073">
        <w:rPr>
          <w:rFonts w:ascii="Garamond" w:hAnsi="Garamond"/>
          <w:sz w:val="23"/>
          <w:szCs w:val="23"/>
        </w:rPr>
        <w:t xml:space="preserve"> one of which would be the ‘object’</w:t>
      </w:r>
      <w:r w:rsidRPr="00B54073">
        <w:rPr>
          <w:rFonts w:ascii="Garamond" w:hAnsi="Garamond"/>
          <w:sz w:val="23"/>
          <w:szCs w:val="23"/>
        </w:rPr>
        <w:t>;</w:t>
      </w:r>
      <w:r w:rsidR="0070181D" w:rsidRPr="00B54073">
        <w:rPr>
          <w:rFonts w:ascii="Garamond" w:hAnsi="Garamond"/>
          <w:sz w:val="23"/>
          <w:szCs w:val="23"/>
        </w:rPr>
        <w:t xml:space="preserve"> </w:t>
      </w:r>
      <w:r w:rsidR="002D3305" w:rsidRPr="00B54073">
        <w:rPr>
          <w:rFonts w:ascii="Garamond" w:hAnsi="Garamond"/>
          <w:sz w:val="23"/>
          <w:szCs w:val="23"/>
        </w:rPr>
        <w:t>indeed,</w:t>
      </w:r>
      <w:r w:rsidR="000A6226" w:rsidRPr="00B54073">
        <w:rPr>
          <w:rFonts w:ascii="Garamond" w:hAnsi="Garamond"/>
          <w:sz w:val="23"/>
          <w:szCs w:val="23"/>
        </w:rPr>
        <w:t xml:space="preserve"> it</w:t>
      </w:r>
      <w:r w:rsidR="0070181D" w:rsidRPr="00B54073">
        <w:rPr>
          <w:rFonts w:ascii="Garamond" w:hAnsi="Garamond"/>
          <w:sz w:val="23"/>
          <w:szCs w:val="23"/>
        </w:rPr>
        <w:t xml:space="preserve"> denies that the relevant form of </w:t>
      </w:r>
      <w:r w:rsidR="000A6226" w:rsidRPr="00B54073">
        <w:rPr>
          <w:rFonts w:ascii="Garamond" w:hAnsi="Garamond"/>
          <w:sz w:val="23"/>
          <w:szCs w:val="23"/>
        </w:rPr>
        <w:t>‘self-</w:t>
      </w:r>
      <w:r w:rsidR="0070181D" w:rsidRPr="00B54073">
        <w:rPr>
          <w:rFonts w:ascii="Garamond" w:hAnsi="Garamond"/>
          <w:sz w:val="23"/>
          <w:szCs w:val="23"/>
        </w:rPr>
        <w:t>acquaintance</w:t>
      </w:r>
      <w:r w:rsidR="000A6226" w:rsidRPr="00B54073">
        <w:rPr>
          <w:rFonts w:ascii="Garamond" w:hAnsi="Garamond"/>
          <w:sz w:val="23"/>
          <w:szCs w:val="23"/>
        </w:rPr>
        <w:t>’</w:t>
      </w:r>
      <w:r w:rsidR="0070181D" w:rsidRPr="00B54073">
        <w:rPr>
          <w:rFonts w:ascii="Garamond" w:hAnsi="Garamond"/>
          <w:sz w:val="23"/>
          <w:szCs w:val="23"/>
        </w:rPr>
        <w:t xml:space="preserve"> is </w:t>
      </w:r>
      <w:r w:rsidR="0070181D" w:rsidRPr="00B54073">
        <w:rPr>
          <w:rFonts w:ascii="Garamond" w:hAnsi="Garamond"/>
          <w:i/>
          <w:iCs/>
          <w:sz w:val="23"/>
          <w:szCs w:val="23"/>
        </w:rPr>
        <w:t>relational</w:t>
      </w:r>
      <w:r w:rsidR="0070181D" w:rsidRPr="00B54073">
        <w:rPr>
          <w:rFonts w:ascii="Garamond" w:hAnsi="Garamond"/>
          <w:sz w:val="23"/>
          <w:szCs w:val="23"/>
        </w:rPr>
        <w:t xml:space="preserve"> at all. </w:t>
      </w:r>
    </w:p>
    <w:p w14:paraId="744D7CA9" w14:textId="1CD1A709" w:rsidR="00363209" w:rsidRPr="00B54073" w:rsidRDefault="00056678" w:rsidP="004213A2">
      <w:pPr>
        <w:spacing w:line="480" w:lineRule="auto"/>
        <w:ind w:firstLine="284"/>
        <w:jc w:val="both"/>
        <w:rPr>
          <w:rFonts w:ascii="Garamond" w:hAnsi="Garamond"/>
          <w:sz w:val="23"/>
          <w:szCs w:val="23"/>
        </w:rPr>
      </w:pPr>
      <w:r w:rsidRPr="00B54073">
        <w:rPr>
          <w:rFonts w:ascii="Garamond" w:hAnsi="Garamond"/>
          <w:sz w:val="23"/>
          <w:szCs w:val="23"/>
        </w:rPr>
        <w:t>The problem is that we are now in contradiction with our original non-controversial definition of</w:t>
      </w:r>
      <w:r w:rsidR="00834189" w:rsidRPr="00B54073">
        <w:rPr>
          <w:rFonts w:ascii="Garamond" w:hAnsi="Garamond"/>
          <w:sz w:val="23"/>
          <w:szCs w:val="23"/>
        </w:rPr>
        <w:t xml:space="preserve"> acquaintance</w:t>
      </w:r>
      <w:r w:rsidRPr="00B54073">
        <w:rPr>
          <w:rFonts w:ascii="Garamond" w:hAnsi="Garamond"/>
          <w:sz w:val="23"/>
          <w:szCs w:val="23"/>
        </w:rPr>
        <w:t xml:space="preserve">. </w:t>
      </w:r>
      <w:r w:rsidR="002D3305" w:rsidRPr="00B54073">
        <w:rPr>
          <w:rFonts w:ascii="Garamond" w:hAnsi="Garamond"/>
          <w:sz w:val="23"/>
          <w:szCs w:val="23"/>
        </w:rPr>
        <w:t>A</w:t>
      </w:r>
      <w:r w:rsidRPr="00B54073">
        <w:rPr>
          <w:rFonts w:ascii="Garamond" w:hAnsi="Garamond"/>
          <w:sz w:val="23"/>
          <w:szCs w:val="23"/>
        </w:rPr>
        <w:t>rgu</w:t>
      </w:r>
      <w:r w:rsidR="002D3305" w:rsidRPr="00B54073">
        <w:rPr>
          <w:rFonts w:ascii="Garamond" w:hAnsi="Garamond"/>
          <w:sz w:val="23"/>
          <w:szCs w:val="23"/>
        </w:rPr>
        <w:t>ably</w:t>
      </w:r>
      <w:r w:rsidRPr="00B54073">
        <w:rPr>
          <w:rFonts w:ascii="Garamond" w:hAnsi="Garamond"/>
          <w:sz w:val="23"/>
          <w:szCs w:val="23"/>
        </w:rPr>
        <w:t xml:space="preserve"> the most basic feature of acquaintance is that it is relational.</w:t>
      </w:r>
      <w:r w:rsidRPr="00B54073">
        <w:rPr>
          <w:rStyle w:val="FootnoteReference"/>
          <w:rFonts w:ascii="Garamond" w:hAnsi="Garamond"/>
          <w:sz w:val="23"/>
          <w:szCs w:val="23"/>
        </w:rPr>
        <w:footnoteReference w:id="24"/>
      </w:r>
      <w:r w:rsidRPr="00B54073">
        <w:rPr>
          <w:rFonts w:ascii="Garamond" w:hAnsi="Garamond"/>
          <w:sz w:val="23"/>
          <w:szCs w:val="23"/>
        </w:rPr>
        <w:t xml:space="preserve"> Insofar as we are now being offered a kind of </w:t>
      </w:r>
      <w:r w:rsidR="000A6226" w:rsidRPr="00B54073">
        <w:rPr>
          <w:rFonts w:ascii="Garamond" w:hAnsi="Garamond"/>
          <w:sz w:val="23"/>
          <w:szCs w:val="23"/>
        </w:rPr>
        <w:t>experience-</w:t>
      </w:r>
      <w:r w:rsidRPr="00B54073">
        <w:rPr>
          <w:rFonts w:ascii="Garamond" w:hAnsi="Garamond"/>
          <w:sz w:val="23"/>
          <w:szCs w:val="23"/>
        </w:rPr>
        <w:t xml:space="preserve">acquaintance that is </w:t>
      </w:r>
      <w:r w:rsidRPr="00B54073">
        <w:rPr>
          <w:rFonts w:ascii="Garamond" w:hAnsi="Garamond"/>
          <w:i/>
          <w:iCs/>
          <w:sz w:val="23"/>
          <w:szCs w:val="23"/>
        </w:rPr>
        <w:t>irrelational</w:t>
      </w:r>
      <w:r w:rsidRPr="00B54073">
        <w:rPr>
          <w:rFonts w:ascii="Garamond" w:hAnsi="Garamond"/>
          <w:sz w:val="23"/>
          <w:szCs w:val="23"/>
        </w:rPr>
        <w:t xml:space="preserve"> it becomes confusing why the relevant form of awareness is a species of acquaintance. </w:t>
      </w:r>
      <w:r w:rsidR="004213A2" w:rsidRPr="00B54073">
        <w:rPr>
          <w:rFonts w:ascii="Garamond" w:hAnsi="Garamond"/>
          <w:sz w:val="23"/>
          <w:szCs w:val="23"/>
        </w:rPr>
        <w:t xml:space="preserve">So, </w:t>
      </w:r>
      <w:r w:rsidRPr="00B54073">
        <w:rPr>
          <w:rFonts w:ascii="Garamond" w:hAnsi="Garamond"/>
          <w:sz w:val="23"/>
          <w:szCs w:val="23"/>
        </w:rPr>
        <w:t>while we might bifurcate</w:t>
      </w:r>
      <w:r w:rsidR="00C424AE" w:rsidRPr="00B54073">
        <w:rPr>
          <w:rFonts w:ascii="Garamond" w:hAnsi="Garamond"/>
          <w:sz w:val="23"/>
          <w:szCs w:val="23"/>
        </w:rPr>
        <w:t xml:space="preserve"> types of</w:t>
      </w:r>
      <w:r w:rsidRPr="00B54073">
        <w:rPr>
          <w:rFonts w:ascii="Garamond" w:hAnsi="Garamond"/>
          <w:sz w:val="23"/>
          <w:szCs w:val="23"/>
        </w:rPr>
        <w:t xml:space="preserve"> acquaintance</w:t>
      </w:r>
      <w:r w:rsidR="00C424AE" w:rsidRPr="00B54073">
        <w:rPr>
          <w:rFonts w:ascii="Garamond" w:hAnsi="Garamond"/>
          <w:sz w:val="23"/>
          <w:szCs w:val="23"/>
        </w:rPr>
        <w:t>,</w:t>
      </w:r>
      <w:r w:rsidRPr="00B54073">
        <w:rPr>
          <w:rFonts w:ascii="Garamond" w:hAnsi="Garamond"/>
          <w:sz w:val="23"/>
          <w:szCs w:val="23"/>
        </w:rPr>
        <w:t xml:space="preserve"> such that there</w:t>
      </w:r>
      <w:r w:rsidR="00834189" w:rsidRPr="00B54073">
        <w:rPr>
          <w:rFonts w:ascii="Garamond" w:hAnsi="Garamond"/>
          <w:sz w:val="23"/>
          <w:szCs w:val="23"/>
        </w:rPr>
        <w:t xml:space="preserve"> might be</w:t>
      </w:r>
      <w:r w:rsidRPr="00B54073">
        <w:rPr>
          <w:rFonts w:ascii="Garamond" w:hAnsi="Garamond"/>
          <w:sz w:val="23"/>
          <w:szCs w:val="23"/>
        </w:rPr>
        <w:t xml:space="preserve"> relevant differences between acquaintance with existent worldly particulars and</w:t>
      </w:r>
      <w:r w:rsidR="00C424AE" w:rsidRPr="00B54073">
        <w:rPr>
          <w:rFonts w:ascii="Garamond" w:hAnsi="Garamond"/>
          <w:sz w:val="23"/>
          <w:szCs w:val="23"/>
        </w:rPr>
        <w:t xml:space="preserve"> the </w:t>
      </w:r>
      <w:r w:rsidRPr="00B54073">
        <w:rPr>
          <w:rFonts w:ascii="Garamond" w:hAnsi="Garamond"/>
          <w:sz w:val="23"/>
          <w:szCs w:val="23"/>
        </w:rPr>
        <w:t>(</w:t>
      </w:r>
      <w:r w:rsidR="00C424AE" w:rsidRPr="00B54073">
        <w:rPr>
          <w:rFonts w:ascii="Garamond" w:hAnsi="Garamond"/>
          <w:sz w:val="23"/>
          <w:szCs w:val="23"/>
        </w:rPr>
        <w:t>supposed</w:t>
      </w:r>
      <w:r w:rsidRPr="00B54073">
        <w:rPr>
          <w:rFonts w:ascii="Garamond" w:hAnsi="Garamond"/>
          <w:sz w:val="23"/>
          <w:szCs w:val="23"/>
        </w:rPr>
        <w:t>)</w:t>
      </w:r>
      <w:r w:rsidR="00C424AE" w:rsidRPr="00B54073">
        <w:rPr>
          <w:rFonts w:ascii="Garamond" w:hAnsi="Garamond"/>
          <w:sz w:val="23"/>
          <w:szCs w:val="23"/>
        </w:rPr>
        <w:t xml:space="preserve"> acquaintance we have with</w:t>
      </w:r>
      <w:r w:rsidRPr="00B54073">
        <w:rPr>
          <w:rFonts w:ascii="Garamond" w:hAnsi="Garamond"/>
          <w:sz w:val="23"/>
          <w:szCs w:val="23"/>
        </w:rPr>
        <w:t xml:space="preserve"> our own experiences</w:t>
      </w:r>
      <w:r w:rsidR="00C424AE" w:rsidRPr="00B54073">
        <w:rPr>
          <w:rFonts w:ascii="Garamond" w:hAnsi="Garamond"/>
          <w:sz w:val="23"/>
          <w:szCs w:val="23"/>
        </w:rPr>
        <w:t>,</w:t>
      </w:r>
      <w:r w:rsidRPr="00B54073">
        <w:rPr>
          <w:rFonts w:ascii="Garamond" w:hAnsi="Garamond"/>
          <w:sz w:val="23"/>
          <w:szCs w:val="23"/>
        </w:rPr>
        <w:t xml:space="preserve"> </w:t>
      </w:r>
      <w:r w:rsidRPr="00B54073">
        <w:rPr>
          <w:rFonts w:ascii="Garamond" w:hAnsi="Garamond"/>
          <w:i/>
          <w:iCs/>
          <w:sz w:val="23"/>
          <w:szCs w:val="23"/>
        </w:rPr>
        <w:t>relationality</w:t>
      </w:r>
      <w:r w:rsidRPr="00B54073">
        <w:rPr>
          <w:rFonts w:ascii="Garamond" w:hAnsi="Garamond"/>
          <w:sz w:val="23"/>
          <w:szCs w:val="23"/>
        </w:rPr>
        <w:t xml:space="preserve"> is a basic shared feature of anything that </w:t>
      </w:r>
      <w:r w:rsidR="00C424AE" w:rsidRPr="00B54073">
        <w:rPr>
          <w:rFonts w:ascii="Garamond" w:hAnsi="Garamond"/>
          <w:sz w:val="23"/>
          <w:szCs w:val="23"/>
        </w:rPr>
        <w:t>count</w:t>
      </w:r>
      <w:r w:rsidR="007C0E5A" w:rsidRPr="00B54073">
        <w:rPr>
          <w:rFonts w:ascii="Garamond" w:hAnsi="Garamond"/>
          <w:sz w:val="23"/>
          <w:szCs w:val="23"/>
        </w:rPr>
        <w:t>s</w:t>
      </w:r>
      <w:r w:rsidR="00C424AE" w:rsidRPr="00B54073">
        <w:rPr>
          <w:rFonts w:ascii="Garamond" w:hAnsi="Garamond"/>
          <w:sz w:val="23"/>
          <w:szCs w:val="23"/>
        </w:rPr>
        <w:t xml:space="preserve"> as</w:t>
      </w:r>
      <w:r w:rsidRPr="00B54073">
        <w:rPr>
          <w:rFonts w:ascii="Garamond" w:hAnsi="Garamond"/>
          <w:sz w:val="23"/>
          <w:szCs w:val="23"/>
        </w:rPr>
        <w:t xml:space="preserve"> acquaintance. Insofar as we deny </w:t>
      </w:r>
      <w:r w:rsidR="00B46364" w:rsidRPr="00B54073">
        <w:rPr>
          <w:rFonts w:ascii="Garamond" w:hAnsi="Garamond"/>
          <w:sz w:val="23"/>
          <w:szCs w:val="23"/>
        </w:rPr>
        <w:t>this,</w:t>
      </w:r>
      <w:r w:rsidRPr="00B54073">
        <w:rPr>
          <w:rFonts w:ascii="Garamond" w:hAnsi="Garamond"/>
          <w:sz w:val="23"/>
          <w:szCs w:val="23"/>
        </w:rPr>
        <w:t xml:space="preserve"> we lose our grip on what an account of the awareness constitutive of non-intentional experiential</w:t>
      </w:r>
      <w:r w:rsidR="00C374AF" w:rsidRPr="00B54073">
        <w:rPr>
          <w:rFonts w:ascii="Garamond" w:hAnsi="Garamond"/>
          <w:sz w:val="23"/>
          <w:szCs w:val="23"/>
        </w:rPr>
        <w:t>-</w:t>
      </w:r>
      <w:r w:rsidRPr="00B54073">
        <w:rPr>
          <w:rFonts w:ascii="Garamond" w:hAnsi="Garamond"/>
          <w:sz w:val="23"/>
          <w:szCs w:val="23"/>
        </w:rPr>
        <w:t xml:space="preserve">presence in terms of acquaintance is supposed to </w:t>
      </w:r>
      <w:r w:rsidR="00C424AE" w:rsidRPr="00B54073">
        <w:rPr>
          <w:rFonts w:ascii="Garamond" w:hAnsi="Garamond"/>
          <w:sz w:val="23"/>
          <w:szCs w:val="23"/>
        </w:rPr>
        <w:t>positively amount to</w:t>
      </w:r>
      <w:r w:rsidRPr="00B54073">
        <w:rPr>
          <w:rFonts w:ascii="Garamond" w:hAnsi="Garamond"/>
          <w:sz w:val="23"/>
          <w:szCs w:val="23"/>
        </w:rPr>
        <w:t xml:space="preserve">. </w:t>
      </w:r>
      <w:r w:rsidR="004213A2" w:rsidRPr="00B54073">
        <w:rPr>
          <w:rFonts w:ascii="Garamond" w:hAnsi="Garamond"/>
          <w:sz w:val="23"/>
          <w:szCs w:val="23"/>
        </w:rPr>
        <w:t>We seem forced into appealing to a special type of non-relational acquaintance that undermines the motivation for appealing to acquaintance in the first place.</w:t>
      </w:r>
    </w:p>
    <w:p w14:paraId="0792E760" w14:textId="77777777" w:rsidR="004213A2" w:rsidRPr="00B54073" w:rsidRDefault="004213A2" w:rsidP="004213A2">
      <w:pPr>
        <w:spacing w:line="480" w:lineRule="auto"/>
        <w:ind w:firstLine="284"/>
        <w:jc w:val="both"/>
        <w:rPr>
          <w:rFonts w:ascii="Garamond" w:hAnsi="Garamond"/>
          <w:sz w:val="23"/>
          <w:szCs w:val="23"/>
        </w:rPr>
      </w:pPr>
    </w:p>
    <w:p w14:paraId="1CD09267" w14:textId="77777777" w:rsidR="000E22AF" w:rsidRPr="00B54073" w:rsidRDefault="00056678" w:rsidP="003C1FDF">
      <w:pPr>
        <w:spacing w:line="480" w:lineRule="auto"/>
        <w:jc w:val="both"/>
        <w:rPr>
          <w:rFonts w:ascii="Garamond" w:hAnsi="Garamond"/>
          <w:b/>
          <w:sz w:val="23"/>
          <w:szCs w:val="23"/>
        </w:rPr>
      </w:pPr>
      <w:r w:rsidRPr="00B54073">
        <w:rPr>
          <w:rFonts w:ascii="Garamond" w:hAnsi="Garamond"/>
          <w:b/>
          <w:sz w:val="23"/>
          <w:szCs w:val="23"/>
        </w:rPr>
        <w:t>4.</w:t>
      </w:r>
      <w:r w:rsidR="003C0F2C" w:rsidRPr="00B54073">
        <w:rPr>
          <w:rFonts w:ascii="Garamond" w:hAnsi="Garamond"/>
          <w:b/>
          <w:sz w:val="23"/>
          <w:szCs w:val="23"/>
        </w:rPr>
        <w:t xml:space="preserve"> Non-positional</w:t>
      </w:r>
      <w:r w:rsidR="007E0211" w:rsidRPr="00B54073">
        <w:rPr>
          <w:rFonts w:ascii="Garamond" w:hAnsi="Garamond"/>
          <w:b/>
          <w:sz w:val="23"/>
          <w:szCs w:val="23"/>
        </w:rPr>
        <w:t xml:space="preserve"> i</w:t>
      </w:r>
      <w:r w:rsidRPr="00B54073">
        <w:rPr>
          <w:rFonts w:ascii="Garamond" w:hAnsi="Garamond"/>
          <w:b/>
          <w:sz w:val="23"/>
          <w:szCs w:val="23"/>
        </w:rPr>
        <w:t xml:space="preserve">mplicit-awareness </w:t>
      </w:r>
    </w:p>
    <w:p w14:paraId="088D415A" w14:textId="609D53CF" w:rsidR="006D4638" w:rsidRPr="00B54073" w:rsidRDefault="00056678" w:rsidP="003C1FDF">
      <w:pPr>
        <w:spacing w:line="480" w:lineRule="auto"/>
        <w:jc w:val="both"/>
        <w:rPr>
          <w:rFonts w:ascii="Garamond" w:hAnsi="Garamond"/>
          <w:sz w:val="23"/>
          <w:szCs w:val="23"/>
        </w:rPr>
      </w:pPr>
      <w:r w:rsidRPr="00B54073">
        <w:rPr>
          <w:rFonts w:ascii="Garamond" w:hAnsi="Garamond"/>
          <w:sz w:val="23"/>
          <w:szCs w:val="23"/>
        </w:rPr>
        <w:t>The final</w:t>
      </w:r>
      <w:r w:rsidR="00C25E1F" w:rsidRPr="00B54073">
        <w:rPr>
          <w:rFonts w:ascii="Garamond" w:hAnsi="Garamond"/>
          <w:sz w:val="23"/>
          <w:szCs w:val="23"/>
        </w:rPr>
        <w:t xml:space="preserve"> candidate I consider for the awarene</w:t>
      </w:r>
      <w:r w:rsidRPr="00B54073">
        <w:rPr>
          <w:rFonts w:ascii="Garamond" w:hAnsi="Garamond"/>
          <w:sz w:val="23"/>
          <w:szCs w:val="23"/>
        </w:rPr>
        <w:t>ss constitutive of</w:t>
      </w:r>
      <w:r w:rsidR="0044528A" w:rsidRPr="00B54073">
        <w:rPr>
          <w:rFonts w:ascii="Garamond" w:hAnsi="Garamond"/>
          <w:sz w:val="23"/>
          <w:szCs w:val="23"/>
        </w:rPr>
        <w:t xml:space="preserve"> </w:t>
      </w:r>
      <w:r w:rsidR="00703440" w:rsidRPr="00B54073">
        <w:rPr>
          <w:rFonts w:ascii="Garamond" w:hAnsi="Garamond"/>
          <w:sz w:val="23"/>
          <w:szCs w:val="23"/>
        </w:rPr>
        <w:t xml:space="preserve">supposed </w:t>
      </w:r>
      <w:r w:rsidR="0044528A" w:rsidRPr="00B54073">
        <w:rPr>
          <w:rFonts w:ascii="Garamond" w:hAnsi="Garamond"/>
          <w:sz w:val="23"/>
          <w:szCs w:val="23"/>
        </w:rPr>
        <w:t>non-intentional</w:t>
      </w:r>
      <w:r w:rsidRPr="00B54073">
        <w:rPr>
          <w:rFonts w:ascii="Garamond" w:hAnsi="Garamond"/>
          <w:sz w:val="23"/>
          <w:szCs w:val="23"/>
        </w:rPr>
        <w:t xml:space="preserve"> experiential-</w:t>
      </w:r>
      <w:r w:rsidR="00C25E1F" w:rsidRPr="00B54073">
        <w:rPr>
          <w:rFonts w:ascii="Garamond" w:hAnsi="Garamond"/>
          <w:sz w:val="23"/>
          <w:szCs w:val="23"/>
        </w:rPr>
        <w:t>presence is</w:t>
      </w:r>
      <w:r w:rsidR="00316794" w:rsidRPr="00B54073">
        <w:rPr>
          <w:rFonts w:ascii="Garamond" w:hAnsi="Garamond"/>
          <w:sz w:val="23"/>
          <w:szCs w:val="23"/>
        </w:rPr>
        <w:t xml:space="preserve"> ‘non-positional</w:t>
      </w:r>
      <w:r w:rsidR="00190FFF" w:rsidRPr="00B54073">
        <w:rPr>
          <w:rFonts w:ascii="Garamond" w:hAnsi="Garamond"/>
          <w:sz w:val="23"/>
          <w:szCs w:val="23"/>
        </w:rPr>
        <w:t>’</w:t>
      </w:r>
      <w:r w:rsidR="00C25E1F" w:rsidRPr="00B54073">
        <w:rPr>
          <w:rFonts w:ascii="Garamond" w:hAnsi="Garamond"/>
          <w:sz w:val="23"/>
          <w:szCs w:val="23"/>
        </w:rPr>
        <w:t xml:space="preserve"> </w:t>
      </w:r>
      <w:r w:rsidR="00C25E1F" w:rsidRPr="00B54073">
        <w:rPr>
          <w:rFonts w:ascii="Garamond" w:hAnsi="Garamond"/>
          <w:i/>
          <w:sz w:val="23"/>
          <w:szCs w:val="23"/>
        </w:rPr>
        <w:t>implicit-awareness</w:t>
      </w:r>
      <w:r w:rsidR="00753C25" w:rsidRPr="00B54073">
        <w:rPr>
          <w:rFonts w:ascii="Garamond" w:hAnsi="Garamond"/>
          <w:sz w:val="23"/>
          <w:szCs w:val="23"/>
        </w:rPr>
        <w:t xml:space="preserve">. </w:t>
      </w:r>
      <w:r w:rsidR="003F62BF" w:rsidRPr="00B54073">
        <w:rPr>
          <w:rFonts w:ascii="Garamond" w:hAnsi="Garamond"/>
          <w:sz w:val="23"/>
          <w:szCs w:val="23"/>
        </w:rPr>
        <w:t>Here is the formulation:</w:t>
      </w:r>
    </w:p>
    <w:p w14:paraId="2E10DB8F" w14:textId="77777777" w:rsidR="006D4638" w:rsidRPr="00B54073" w:rsidRDefault="006D4638" w:rsidP="003C1FDF">
      <w:pPr>
        <w:spacing w:line="480" w:lineRule="auto"/>
        <w:jc w:val="both"/>
        <w:rPr>
          <w:rFonts w:ascii="Garamond" w:hAnsi="Garamond"/>
          <w:sz w:val="22"/>
          <w:szCs w:val="22"/>
        </w:rPr>
      </w:pPr>
    </w:p>
    <w:p w14:paraId="57C3C9D3" w14:textId="143A841E" w:rsidR="006D4638" w:rsidRPr="00B54073" w:rsidRDefault="00056678" w:rsidP="003C1FDF">
      <w:pPr>
        <w:spacing w:line="480" w:lineRule="auto"/>
        <w:ind w:left="360"/>
        <w:jc w:val="both"/>
        <w:rPr>
          <w:rFonts w:ascii="Garamond" w:hAnsi="Garamond"/>
          <w:sz w:val="22"/>
          <w:szCs w:val="22"/>
        </w:rPr>
      </w:pPr>
      <w:r w:rsidRPr="00B54073">
        <w:rPr>
          <w:rFonts w:ascii="Garamond" w:hAnsi="Garamond"/>
          <w:sz w:val="22"/>
          <w:szCs w:val="22"/>
        </w:rPr>
        <w:lastRenderedPageBreak/>
        <w:t>10</w:t>
      </w:r>
      <w:r w:rsidR="006B21E0" w:rsidRPr="00B54073">
        <w:rPr>
          <w:rFonts w:ascii="Garamond" w:hAnsi="Garamond"/>
          <w:sz w:val="22"/>
          <w:szCs w:val="22"/>
        </w:rPr>
        <w:t>. [</w:t>
      </w:r>
      <w:r w:rsidR="00B16DB7" w:rsidRPr="00B54073">
        <w:rPr>
          <w:rFonts w:ascii="Garamond" w:hAnsi="Garamond"/>
          <w:sz w:val="22"/>
          <w:szCs w:val="22"/>
        </w:rPr>
        <w:t xml:space="preserve">Implicit-awareness </w:t>
      </w:r>
      <w:r w:rsidR="001E6756" w:rsidRPr="00B54073">
        <w:rPr>
          <w:rFonts w:ascii="Garamond" w:hAnsi="Garamond"/>
          <w:sz w:val="22"/>
          <w:szCs w:val="22"/>
        </w:rPr>
        <w:t xml:space="preserve">of </w:t>
      </w:r>
      <w:r w:rsidR="006B21E0" w:rsidRPr="00B54073">
        <w:rPr>
          <w:rFonts w:ascii="Garamond" w:hAnsi="Garamond"/>
          <w:sz w:val="22"/>
          <w:szCs w:val="22"/>
        </w:rPr>
        <w:t>(Conscious intentional-of X)]</w:t>
      </w:r>
    </w:p>
    <w:p w14:paraId="0D228B6E" w14:textId="77777777" w:rsidR="003F62BF" w:rsidRPr="00B54073" w:rsidRDefault="003F62BF" w:rsidP="003C1FDF">
      <w:pPr>
        <w:spacing w:line="480" w:lineRule="auto"/>
        <w:jc w:val="both"/>
        <w:rPr>
          <w:rFonts w:ascii="Garamond" w:hAnsi="Garamond"/>
          <w:sz w:val="23"/>
          <w:szCs w:val="23"/>
        </w:rPr>
      </w:pPr>
    </w:p>
    <w:p w14:paraId="014BC465" w14:textId="5CB4410B" w:rsidR="00E426FC" w:rsidRPr="00B54073" w:rsidRDefault="00056678" w:rsidP="003C1FDF">
      <w:pPr>
        <w:spacing w:line="480" w:lineRule="auto"/>
        <w:jc w:val="both"/>
        <w:rPr>
          <w:rFonts w:ascii="Garamond" w:hAnsi="Garamond"/>
          <w:sz w:val="23"/>
          <w:szCs w:val="23"/>
        </w:rPr>
      </w:pPr>
      <w:r w:rsidRPr="00B54073">
        <w:rPr>
          <w:rFonts w:ascii="Garamond" w:hAnsi="Garamond"/>
          <w:sz w:val="23"/>
          <w:szCs w:val="23"/>
        </w:rPr>
        <w:t>Let</w:t>
      </w:r>
      <w:r w:rsidR="00DA12E7" w:rsidRPr="00B54073">
        <w:rPr>
          <w:rFonts w:ascii="Garamond" w:hAnsi="Garamond"/>
          <w:sz w:val="23"/>
          <w:szCs w:val="23"/>
        </w:rPr>
        <w:t xml:space="preserve"> me</w:t>
      </w:r>
      <w:r w:rsidRPr="00B54073">
        <w:rPr>
          <w:rFonts w:ascii="Garamond" w:hAnsi="Garamond"/>
          <w:sz w:val="23"/>
          <w:szCs w:val="23"/>
        </w:rPr>
        <w:t xml:space="preserve"> </w:t>
      </w:r>
      <w:r w:rsidR="00B16DB7" w:rsidRPr="00B54073">
        <w:rPr>
          <w:rFonts w:ascii="Garamond" w:hAnsi="Garamond"/>
          <w:sz w:val="23"/>
          <w:szCs w:val="23"/>
        </w:rPr>
        <w:t>unpack</w:t>
      </w:r>
      <w:r w:rsidR="0044528A" w:rsidRPr="00B54073">
        <w:rPr>
          <w:rFonts w:ascii="Garamond" w:hAnsi="Garamond"/>
          <w:sz w:val="23"/>
          <w:szCs w:val="23"/>
        </w:rPr>
        <w:t xml:space="preserve"> </w:t>
      </w:r>
      <w:r w:rsidRPr="00B54073">
        <w:rPr>
          <w:rFonts w:ascii="Garamond" w:hAnsi="Garamond"/>
          <w:sz w:val="23"/>
          <w:szCs w:val="23"/>
        </w:rPr>
        <w:t>this with an example. When running for the bus Fred is intentionally aware</w:t>
      </w:r>
      <w:r w:rsidR="0044528A" w:rsidRPr="00B54073">
        <w:rPr>
          <w:rFonts w:ascii="Garamond" w:hAnsi="Garamond"/>
          <w:sz w:val="23"/>
          <w:szCs w:val="23"/>
        </w:rPr>
        <w:t xml:space="preserve"> of a range of relevant objects;</w:t>
      </w:r>
      <w:r w:rsidRPr="00B54073">
        <w:rPr>
          <w:rFonts w:ascii="Garamond" w:hAnsi="Garamond"/>
          <w:sz w:val="23"/>
          <w:szCs w:val="23"/>
        </w:rPr>
        <w:t xml:space="preserve"> for example, the bus beginning to pull off, the irk</w:t>
      </w:r>
      <w:r w:rsidR="00B16DB7" w:rsidRPr="00B54073">
        <w:rPr>
          <w:rFonts w:ascii="Garamond" w:hAnsi="Garamond"/>
          <w:sz w:val="23"/>
          <w:szCs w:val="23"/>
        </w:rPr>
        <w:t xml:space="preserve">some people in </w:t>
      </w:r>
      <w:r w:rsidRPr="00B54073">
        <w:rPr>
          <w:rFonts w:ascii="Garamond" w:hAnsi="Garamond"/>
          <w:sz w:val="23"/>
          <w:szCs w:val="23"/>
        </w:rPr>
        <w:t>his way, his heart-pounding, the jagged</w:t>
      </w:r>
      <w:r w:rsidR="00190FFF" w:rsidRPr="00B54073">
        <w:rPr>
          <w:rFonts w:ascii="Garamond" w:hAnsi="Garamond"/>
          <w:sz w:val="23"/>
          <w:szCs w:val="23"/>
        </w:rPr>
        <w:t xml:space="preserve"> feel of the change in his pocket</w:t>
      </w:r>
      <w:r w:rsidRPr="00B54073">
        <w:rPr>
          <w:rFonts w:ascii="Garamond" w:hAnsi="Garamond"/>
          <w:sz w:val="23"/>
          <w:szCs w:val="23"/>
        </w:rPr>
        <w:t xml:space="preserve"> as he </w:t>
      </w:r>
      <w:r w:rsidR="0044528A" w:rsidRPr="00B54073">
        <w:rPr>
          <w:rFonts w:ascii="Garamond" w:hAnsi="Garamond"/>
          <w:sz w:val="23"/>
          <w:szCs w:val="23"/>
        </w:rPr>
        <w:t>rustles around to</w:t>
      </w:r>
      <w:r w:rsidRPr="00B54073">
        <w:rPr>
          <w:rFonts w:ascii="Garamond" w:hAnsi="Garamond"/>
          <w:sz w:val="23"/>
          <w:szCs w:val="23"/>
        </w:rPr>
        <w:t xml:space="preserve"> find the right </w:t>
      </w:r>
      <w:r w:rsidR="00B16DB7" w:rsidRPr="00B54073">
        <w:rPr>
          <w:rFonts w:ascii="Garamond" w:hAnsi="Garamond"/>
          <w:sz w:val="23"/>
          <w:szCs w:val="23"/>
        </w:rPr>
        <w:t>coins</w:t>
      </w:r>
      <w:r w:rsidRPr="00B54073">
        <w:rPr>
          <w:rFonts w:ascii="Garamond" w:hAnsi="Garamond"/>
          <w:sz w:val="23"/>
          <w:szCs w:val="23"/>
        </w:rPr>
        <w:t xml:space="preserve">. </w:t>
      </w:r>
      <w:r w:rsidR="00D448E6" w:rsidRPr="00B54073">
        <w:rPr>
          <w:rFonts w:ascii="Garamond" w:hAnsi="Garamond"/>
          <w:sz w:val="23"/>
          <w:szCs w:val="23"/>
        </w:rPr>
        <w:t xml:space="preserve">Further to this, </w:t>
      </w:r>
      <w:r w:rsidR="00D313F5" w:rsidRPr="00B54073">
        <w:rPr>
          <w:rFonts w:ascii="Garamond" w:hAnsi="Garamond"/>
          <w:sz w:val="23"/>
          <w:szCs w:val="23"/>
        </w:rPr>
        <w:t xml:space="preserve">Fred is also </w:t>
      </w:r>
      <w:r w:rsidR="00B51D2F" w:rsidRPr="00B54073">
        <w:rPr>
          <w:rFonts w:ascii="Garamond" w:hAnsi="Garamond"/>
          <w:sz w:val="23"/>
          <w:szCs w:val="23"/>
        </w:rPr>
        <w:t xml:space="preserve">concurrently </w:t>
      </w:r>
      <w:r w:rsidR="00B51D2F" w:rsidRPr="00B54073">
        <w:rPr>
          <w:rFonts w:ascii="Garamond" w:hAnsi="Garamond"/>
          <w:i/>
          <w:sz w:val="23"/>
          <w:szCs w:val="23"/>
        </w:rPr>
        <w:t>implicitly aware</w:t>
      </w:r>
      <w:r w:rsidR="00B51D2F" w:rsidRPr="00B54073">
        <w:rPr>
          <w:rFonts w:ascii="Garamond" w:hAnsi="Garamond"/>
          <w:sz w:val="23"/>
          <w:szCs w:val="23"/>
        </w:rPr>
        <w:t xml:space="preserve"> of </w:t>
      </w:r>
      <w:r w:rsidR="0044528A" w:rsidRPr="00B54073">
        <w:rPr>
          <w:rFonts w:ascii="Garamond" w:hAnsi="Garamond"/>
          <w:sz w:val="23"/>
          <w:szCs w:val="23"/>
        </w:rPr>
        <w:t>that whole experience just by having it</w:t>
      </w:r>
      <w:r w:rsidR="00190FFF" w:rsidRPr="00B54073">
        <w:rPr>
          <w:rFonts w:ascii="Garamond" w:hAnsi="Garamond"/>
          <w:sz w:val="23"/>
          <w:szCs w:val="23"/>
        </w:rPr>
        <w:t>.</w:t>
      </w:r>
    </w:p>
    <w:p w14:paraId="52BA0A77" w14:textId="5D3E5FC7" w:rsidR="00E426FC" w:rsidRPr="00B54073" w:rsidRDefault="00056678" w:rsidP="003C1FDF">
      <w:pPr>
        <w:spacing w:line="480" w:lineRule="auto"/>
        <w:ind w:firstLine="360"/>
        <w:jc w:val="both"/>
        <w:rPr>
          <w:rFonts w:ascii="Garamond" w:hAnsi="Garamond"/>
          <w:sz w:val="23"/>
          <w:szCs w:val="23"/>
        </w:rPr>
      </w:pPr>
      <w:r w:rsidRPr="00B54073">
        <w:rPr>
          <w:rFonts w:ascii="Garamond" w:hAnsi="Garamond"/>
          <w:sz w:val="23"/>
          <w:szCs w:val="23"/>
        </w:rPr>
        <w:t>Here is what Jean-Paul Sartre, one</w:t>
      </w:r>
      <w:r w:rsidR="00190FFF" w:rsidRPr="00B54073">
        <w:rPr>
          <w:rFonts w:ascii="Garamond" w:hAnsi="Garamond"/>
          <w:sz w:val="23"/>
          <w:szCs w:val="23"/>
        </w:rPr>
        <w:t xml:space="preserve"> advocate of this </w:t>
      </w:r>
      <w:r w:rsidRPr="00B54073">
        <w:rPr>
          <w:rFonts w:ascii="Garamond" w:hAnsi="Garamond"/>
          <w:sz w:val="23"/>
          <w:szCs w:val="23"/>
        </w:rPr>
        <w:t>view</w:t>
      </w:r>
      <w:r w:rsidR="00AF581B" w:rsidRPr="00B54073">
        <w:rPr>
          <w:rFonts w:ascii="Garamond" w:hAnsi="Garamond"/>
          <w:sz w:val="23"/>
          <w:szCs w:val="23"/>
        </w:rPr>
        <w:t xml:space="preserve">, </w:t>
      </w:r>
      <w:r w:rsidRPr="00B54073">
        <w:rPr>
          <w:rFonts w:ascii="Garamond" w:hAnsi="Garamond"/>
          <w:sz w:val="23"/>
          <w:szCs w:val="23"/>
        </w:rPr>
        <w:t>says:</w:t>
      </w:r>
    </w:p>
    <w:p w14:paraId="463064C7" w14:textId="77777777" w:rsidR="00E426FC" w:rsidRPr="00B54073" w:rsidRDefault="00E426FC" w:rsidP="003C1FDF">
      <w:pPr>
        <w:spacing w:line="480" w:lineRule="auto"/>
        <w:ind w:firstLine="360"/>
        <w:jc w:val="both"/>
        <w:rPr>
          <w:rFonts w:ascii="Garamond" w:hAnsi="Garamond"/>
          <w:sz w:val="23"/>
          <w:szCs w:val="23"/>
        </w:rPr>
      </w:pPr>
    </w:p>
    <w:p w14:paraId="4996FAA9" w14:textId="0CB9DA9D" w:rsidR="00E426FC" w:rsidRPr="00B54073" w:rsidRDefault="00056678" w:rsidP="003C1FDF">
      <w:pPr>
        <w:spacing w:line="480" w:lineRule="auto"/>
        <w:ind w:left="360" w:right="360"/>
        <w:jc w:val="both"/>
        <w:rPr>
          <w:rFonts w:ascii="Garamond" w:hAnsi="Garamond"/>
          <w:sz w:val="22"/>
          <w:szCs w:val="22"/>
        </w:rPr>
      </w:pPr>
      <w:r w:rsidRPr="00B54073">
        <w:rPr>
          <w:rFonts w:ascii="Garamond" w:hAnsi="Garamond"/>
          <w:sz w:val="22"/>
          <w:szCs w:val="22"/>
        </w:rPr>
        <w:t>E</w:t>
      </w:r>
      <w:r w:rsidR="00703440" w:rsidRPr="00B54073">
        <w:rPr>
          <w:rFonts w:ascii="Garamond" w:hAnsi="Garamond"/>
          <w:sz w:val="22"/>
          <w:szCs w:val="22"/>
        </w:rPr>
        <w:t>verything in</w:t>
      </w:r>
      <w:r w:rsidRPr="00B54073">
        <w:rPr>
          <w:rFonts w:ascii="Garamond" w:hAnsi="Garamond"/>
          <w:sz w:val="22"/>
          <w:szCs w:val="22"/>
        </w:rPr>
        <w:t xml:space="preserve"> consciousness is thus clear and lucid: the object lies opposite it, in its characteristic opacity, but consciousness for its part, is purely and simply the consciousness of being conscious of this object: such is the law of its existence. We need to add that this consciousness of consciousness…is not </w:t>
      </w:r>
      <w:r w:rsidRPr="00B54073">
        <w:rPr>
          <w:rFonts w:ascii="Garamond" w:hAnsi="Garamond"/>
          <w:i/>
          <w:sz w:val="22"/>
          <w:szCs w:val="22"/>
        </w:rPr>
        <w:t>positional</w:t>
      </w:r>
      <w:r w:rsidRPr="00B54073">
        <w:rPr>
          <w:rFonts w:ascii="Garamond" w:hAnsi="Garamond"/>
          <w:sz w:val="22"/>
          <w:szCs w:val="22"/>
        </w:rPr>
        <w:t>, i.e., consciousness is not its own object. Its obj</w:t>
      </w:r>
      <w:r w:rsidR="00190FFF" w:rsidRPr="00B54073">
        <w:rPr>
          <w:rFonts w:ascii="Garamond" w:hAnsi="Garamond"/>
          <w:sz w:val="22"/>
          <w:szCs w:val="22"/>
        </w:rPr>
        <w:t xml:space="preserve">ect is outside itself by nature… </w:t>
      </w:r>
      <w:r w:rsidRPr="00B54073">
        <w:rPr>
          <w:rFonts w:ascii="Garamond" w:hAnsi="Garamond"/>
          <w:sz w:val="22"/>
          <w:szCs w:val="22"/>
        </w:rPr>
        <w:t>(Sartre</w:t>
      </w:r>
      <w:r w:rsidR="00190FFF" w:rsidRPr="00B54073">
        <w:rPr>
          <w:rFonts w:ascii="Garamond" w:hAnsi="Garamond"/>
          <w:sz w:val="22"/>
          <w:szCs w:val="22"/>
        </w:rPr>
        <w:t xml:space="preserve"> 1937</w:t>
      </w:r>
      <w:r w:rsidR="00881087" w:rsidRPr="00B54073">
        <w:rPr>
          <w:rFonts w:ascii="Garamond" w:hAnsi="Garamond"/>
          <w:sz w:val="22"/>
          <w:szCs w:val="22"/>
        </w:rPr>
        <w:t xml:space="preserve">: </w:t>
      </w:r>
      <w:r w:rsidRPr="00B54073">
        <w:rPr>
          <w:rFonts w:ascii="Garamond" w:hAnsi="Garamond"/>
          <w:sz w:val="22"/>
          <w:szCs w:val="22"/>
        </w:rPr>
        <w:t>8)</w:t>
      </w:r>
    </w:p>
    <w:p w14:paraId="401B1377" w14:textId="77777777" w:rsidR="00762089" w:rsidRPr="00B54073" w:rsidRDefault="00762089" w:rsidP="003C1FDF">
      <w:pPr>
        <w:spacing w:line="480" w:lineRule="auto"/>
        <w:ind w:left="360" w:right="360"/>
        <w:jc w:val="both"/>
        <w:rPr>
          <w:rFonts w:ascii="Garamond" w:hAnsi="Garamond"/>
          <w:sz w:val="23"/>
          <w:szCs w:val="23"/>
        </w:rPr>
      </w:pPr>
    </w:p>
    <w:p w14:paraId="69C68F8C" w14:textId="75A87551" w:rsidR="00762089" w:rsidRPr="00B54073" w:rsidRDefault="00056678" w:rsidP="003C1FDF">
      <w:pPr>
        <w:spacing w:line="480" w:lineRule="auto"/>
        <w:ind w:right="360"/>
        <w:jc w:val="both"/>
        <w:rPr>
          <w:rFonts w:ascii="Garamond" w:hAnsi="Garamond"/>
          <w:sz w:val="23"/>
          <w:szCs w:val="23"/>
        </w:rPr>
      </w:pPr>
      <w:r w:rsidRPr="00B54073">
        <w:rPr>
          <w:rFonts w:ascii="Garamond" w:hAnsi="Garamond"/>
          <w:sz w:val="23"/>
          <w:szCs w:val="23"/>
        </w:rPr>
        <w:t>A</w:t>
      </w:r>
      <w:r w:rsidR="00764E6E" w:rsidRPr="00B54073">
        <w:rPr>
          <w:rFonts w:ascii="Garamond" w:hAnsi="Garamond"/>
          <w:sz w:val="23"/>
          <w:szCs w:val="23"/>
        </w:rPr>
        <w:t>lso, in a later work</w:t>
      </w:r>
      <w:r w:rsidRPr="00B54073">
        <w:rPr>
          <w:rFonts w:ascii="Garamond" w:hAnsi="Garamond"/>
          <w:sz w:val="23"/>
          <w:szCs w:val="23"/>
        </w:rPr>
        <w:t>:</w:t>
      </w:r>
    </w:p>
    <w:p w14:paraId="017DED77" w14:textId="77777777" w:rsidR="00762089" w:rsidRPr="00B54073" w:rsidRDefault="00762089" w:rsidP="003C1FDF">
      <w:pPr>
        <w:spacing w:line="480" w:lineRule="auto"/>
        <w:ind w:right="360"/>
        <w:jc w:val="both"/>
        <w:rPr>
          <w:rFonts w:ascii="Garamond" w:hAnsi="Garamond"/>
          <w:sz w:val="23"/>
          <w:szCs w:val="23"/>
        </w:rPr>
      </w:pPr>
    </w:p>
    <w:p w14:paraId="570BAE85" w14:textId="77777777" w:rsidR="00762089" w:rsidRPr="00B54073" w:rsidRDefault="00056678" w:rsidP="003C1FDF">
      <w:pPr>
        <w:spacing w:line="480" w:lineRule="auto"/>
        <w:ind w:left="360" w:right="360"/>
        <w:jc w:val="both"/>
        <w:rPr>
          <w:rFonts w:ascii="Garamond" w:hAnsi="Garamond"/>
          <w:sz w:val="22"/>
          <w:szCs w:val="22"/>
        </w:rPr>
      </w:pPr>
      <w:r w:rsidRPr="00B54073">
        <w:rPr>
          <w:rFonts w:ascii="Garamond" w:hAnsi="Garamond"/>
          <w:sz w:val="22"/>
          <w:szCs w:val="22"/>
        </w:rPr>
        <w:t>We now understand why the first consciousness of consciousness is not positional; it is because it is one with the consciousness of which it is consciousness. At one stroke it determines itself as consciousness of perception and as perception (Sartre</w:t>
      </w:r>
      <w:r w:rsidR="00881087" w:rsidRPr="00B54073">
        <w:rPr>
          <w:rFonts w:ascii="Garamond" w:hAnsi="Garamond"/>
          <w:sz w:val="22"/>
          <w:szCs w:val="22"/>
        </w:rPr>
        <w:t xml:space="preserve"> 1943:</w:t>
      </w:r>
      <w:r w:rsidRPr="00B54073">
        <w:rPr>
          <w:rFonts w:ascii="Garamond" w:hAnsi="Garamond"/>
          <w:sz w:val="22"/>
          <w:szCs w:val="22"/>
        </w:rPr>
        <w:t xml:space="preserve"> xxx)</w:t>
      </w:r>
    </w:p>
    <w:p w14:paraId="7632F84F" w14:textId="77777777" w:rsidR="00762089" w:rsidRPr="00B54073" w:rsidRDefault="00762089" w:rsidP="003C1FDF">
      <w:pPr>
        <w:spacing w:line="480" w:lineRule="auto"/>
        <w:ind w:right="360"/>
        <w:jc w:val="both"/>
        <w:rPr>
          <w:rFonts w:ascii="Garamond" w:hAnsi="Garamond"/>
          <w:sz w:val="23"/>
          <w:szCs w:val="23"/>
        </w:rPr>
      </w:pPr>
    </w:p>
    <w:p w14:paraId="1C6CEBC2" w14:textId="4092FFC3" w:rsidR="00762089" w:rsidRPr="00B54073" w:rsidRDefault="00056678" w:rsidP="003C1FDF">
      <w:pPr>
        <w:spacing w:line="480" w:lineRule="auto"/>
        <w:jc w:val="both"/>
        <w:rPr>
          <w:rFonts w:ascii="Garamond" w:hAnsi="Garamond"/>
          <w:sz w:val="23"/>
          <w:szCs w:val="23"/>
        </w:rPr>
      </w:pPr>
      <w:r w:rsidRPr="00B54073">
        <w:rPr>
          <w:rFonts w:ascii="Garamond" w:hAnsi="Garamond"/>
          <w:sz w:val="23"/>
          <w:szCs w:val="23"/>
        </w:rPr>
        <w:t xml:space="preserve">From these passages, </w:t>
      </w:r>
      <w:r w:rsidR="00881087" w:rsidRPr="00B54073">
        <w:rPr>
          <w:rFonts w:ascii="Garamond" w:hAnsi="Garamond"/>
          <w:sz w:val="23"/>
          <w:szCs w:val="23"/>
        </w:rPr>
        <w:t>let</w:t>
      </w:r>
      <w:r w:rsidR="00A63527" w:rsidRPr="00B54073">
        <w:rPr>
          <w:rFonts w:ascii="Garamond" w:hAnsi="Garamond"/>
          <w:sz w:val="23"/>
          <w:szCs w:val="23"/>
        </w:rPr>
        <w:t>’s</w:t>
      </w:r>
      <w:r w:rsidRPr="00B54073">
        <w:rPr>
          <w:rFonts w:ascii="Garamond" w:hAnsi="Garamond"/>
          <w:sz w:val="23"/>
          <w:szCs w:val="23"/>
        </w:rPr>
        <w:t xml:space="preserve"> make explicit two claims concerning the supposed non-positional</w:t>
      </w:r>
      <w:r w:rsidR="00CF2EBB" w:rsidRPr="00B54073">
        <w:rPr>
          <w:rFonts w:ascii="Garamond" w:hAnsi="Garamond"/>
          <w:sz w:val="23"/>
          <w:szCs w:val="23"/>
        </w:rPr>
        <w:t xml:space="preserve"> implicit</w:t>
      </w:r>
      <w:r w:rsidR="00881087" w:rsidRPr="00B54073">
        <w:rPr>
          <w:rFonts w:ascii="Garamond" w:hAnsi="Garamond"/>
          <w:sz w:val="23"/>
          <w:szCs w:val="23"/>
        </w:rPr>
        <w:t>-</w:t>
      </w:r>
      <w:r w:rsidR="00EF7216" w:rsidRPr="00B54073">
        <w:rPr>
          <w:rFonts w:ascii="Garamond" w:hAnsi="Garamond"/>
          <w:sz w:val="23"/>
          <w:szCs w:val="23"/>
        </w:rPr>
        <w:t>awareness</w:t>
      </w:r>
      <w:r w:rsidRPr="00B54073">
        <w:rPr>
          <w:rFonts w:ascii="Garamond" w:hAnsi="Garamond"/>
          <w:sz w:val="23"/>
          <w:szCs w:val="23"/>
        </w:rPr>
        <w:t xml:space="preserve"> which conscious experience has of itself</w:t>
      </w:r>
      <w:r w:rsidR="00190FFF" w:rsidRPr="00B54073">
        <w:rPr>
          <w:rFonts w:ascii="Garamond" w:hAnsi="Garamond"/>
          <w:sz w:val="23"/>
          <w:szCs w:val="23"/>
        </w:rPr>
        <w:t>:</w:t>
      </w:r>
    </w:p>
    <w:p w14:paraId="199D2B19" w14:textId="77777777" w:rsidR="00762089" w:rsidRPr="00B54073" w:rsidRDefault="00762089" w:rsidP="003C1FDF">
      <w:pPr>
        <w:spacing w:line="480" w:lineRule="auto"/>
        <w:jc w:val="both"/>
        <w:rPr>
          <w:rFonts w:ascii="Garamond" w:hAnsi="Garamond"/>
          <w:sz w:val="23"/>
          <w:szCs w:val="23"/>
        </w:rPr>
      </w:pPr>
    </w:p>
    <w:p w14:paraId="3D8B2BB5" w14:textId="77777777" w:rsidR="00762089" w:rsidRPr="00B54073" w:rsidRDefault="00056678" w:rsidP="003C1FDF">
      <w:pPr>
        <w:spacing w:line="480" w:lineRule="auto"/>
        <w:ind w:left="360" w:right="360"/>
        <w:jc w:val="both"/>
        <w:rPr>
          <w:rFonts w:ascii="Garamond" w:hAnsi="Garamond"/>
          <w:sz w:val="22"/>
          <w:szCs w:val="22"/>
        </w:rPr>
      </w:pPr>
      <w:r w:rsidRPr="00B54073">
        <w:rPr>
          <w:rFonts w:ascii="Garamond" w:hAnsi="Garamond"/>
          <w:sz w:val="22"/>
          <w:szCs w:val="22"/>
        </w:rPr>
        <w:t>Non-distinct experience claim: Non-positional</w:t>
      </w:r>
      <w:r w:rsidR="00CF2EBB" w:rsidRPr="00B54073">
        <w:rPr>
          <w:rFonts w:ascii="Garamond" w:hAnsi="Garamond"/>
          <w:sz w:val="22"/>
          <w:szCs w:val="22"/>
        </w:rPr>
        <w:t xml:space="preserve"> implicit-</w:t>
      </w:r>
      <w:r w:rsidRPr="00B54073">
        <w:rPr>
          <w:rFonts w:ascii="Garamond" w:hAnsi="Garamond"/>
          <w:sz w:val="22"/>
          <w:szCs w:val="22"/>
        </w:rPr>
        <w:t xml:space="preserve">awareness is an awareness we have of our experiences </w:t>
      </w:r>
      <w:r w:rsidRPr="00B54073">
        <w:rPr>
          <w:rFonts w:ascii="Garamond" w:hAnsi="Garamond"/>
          <w:i/>
          <w:sz w:val="22"/>
          <w:szCs w:val="22"/>
        </w:rPr>
        <w:t>simply in virtue of having them</w:t>
      </w:r>
      <w:r w:rsidRPr="00B54073">
        <w:rPr>
          <w:rFonts w:ascii="Garamond" w:hAnsi="Garamond"/>
          <w:sz w:val="22"/>
          <w:szCs w:val="22"/>
        </w:rPr>
        <w:t>.</w:t>
      </w:r>
    </w:p>
    <w:p w14:paraId="1F189F7D" w14:textId="77777777" w:rsidR="00762089" w:rsidRPr="00B54073" w:rsidRDefault="00762089" w:rsidP="003C1FDF">
      <w:pPr>
        <w:spacing w:line="480" w:lineRule="auto"/>
        <w:ind w:right="360"/>
        <w:jc w:val="both"/>
        <w:rPr>
          <w:rFonts w:ascii="Garamond" w:hAnsi="Garamond"/>
          <w:i/>
          <w:sz w:val="23"/>
          <w:szCs w:val="23"/>
        </w:rPr>
      </w:pPr>
    </w:p>
    <w:p w14:paraId="0EAB44FF" w14:textId="0D92F1D1" w:rsidR="00762089" w:rsidRPr="00B54073" w:rsidRDefault="00056678" w:rsidP="003C1FDF">
      <w:pPr>
        <w:spacing w:line="480" w:lineRule="auto"/>
        <w:jc w:val="both"/>
        <w:rPr>
          <w:rFonts w:ascii="Garamond" w:hAnsi="Garamond"/>
          <w:sz w:val="23"/>
          <w:szCs w:val="23"/>
        </w:rPr>
      </w:pPr>
      <w:r w:rsidRPr="00B54073">
        <w:rPr>
          <w:rFonts w:ascii="Garamond" w:hAnsi="Garamond"/>
          <w:sz w:val="23"/>
          <w:szCs w:val="23"/>
        </w:rPr>
        <w:t>This claim distinguish</w:t>
      </w:r>
      <w:r w:rsidR="00881087" w:rsidRPr="00B54073">
        <w:rPr>
          <w:rFonts w:ascii="Garamond" w:hAnsi="Garamond"/>
          <w:sz w:val="23"/>
          <w:szCs w:val="23"/>
        </w:rPr>
        <w:t>es</w:t>
      </w:r>
      <w:r w:rsidRPr="00B54073">
        <w:rPr>
          <w:rFonts w:ascii="Garamond" w:hAnsi="Garamond"/>
          <w:sz w:val="23"/>
          <w:szCs w:val="23"/>
        </w:rPr>
        <w:t xml:space="preserve"> the view</w:t>
      </w:r>
      <w:r w:rsidR="00881087" w:rsidRPr="00B54073">
        <w:rPr>
          <w:rFonts w:ascii="Garamond" w:hAnsi="Garamond"/>
          <w:sz w:val="23"/>
          <w:szCs w:val="23"/>
        </w:rPr>
        <w:t xml:space="preserve"> </w:t>
      </w:r>
      <w:r w:rsidRPr="00B54073">
        <w:rPr>
          <w:rFonts w:ascii="Garamond" w:hAnsi="Garamond"/>
          <w:sz w:val="23"/>
          <w:szCs w:val="23"/>
        </w:rPr>
        <w:t>from theories in which there is some further, numerically distinct, mental stat</w:t>
      </w:r>
      <w:r w:rsidR="00D448E6" w:rsidRPr="00B54073">
        <w:rPr>
          <w:rFonts w:ascii="Garamond" w:hAnsi="Garamond"/>
          <w:sz w:val="23"/>
          <w:szCs w:val="23"/>
        </w:rPr>
        <w:t xml:space="preserve">e or experience which takes </w:t>
      </w:r>
      <w:r w:rsidRPr="00B54073">
        <w:rPr>
          <w:rFonts w:ascii="Garamond" w:hAnsi="Garamond"/>
          <w:sz w:val="23"/>
          <w:szCs w:val="23"/>
        </w:rPr>
        <w:t>firs</w:t>
      </w:r>
      <w:r w:rsidR="00190FFF" w:rsidRPr="00B54073">
        <w:rPr>
          <w:rFonts w:ascii="Garamond" w:hAnsi="Garamond"/>
          <w:sz w:val="23"/>
          <w:szCs w:val="23"/>
        </w:rPr>
        <w:t xml:space="preserve">t-order experience </w:t>
      </w:r>
      <w:r w:rsidR="00D448E6" w:rsidRPr="00B54073">
        <w:rPr>
          <w:rFonts w:ascii="Garamond" w:hAnsi="Garamond"/>
          <w:sz w:val="23"/>
          <w:szCs w:val="23"/>
        </w:rPr>
        <w:t>as an object (</w:t>
      </w:r>
      <w:r w:rsidR="00841B95" w:rsidRPr="00B54073">
        <w:rPr>
          <w:rFonts w:ascii="Garamond" w:hAnsi="Garamond"/>
          <w:sz w:val="23"/>
          <w:szCs w:val="23"/>
        </w:rPr>
        <w:t>i.e.,</w:t>
      </w:r>
      <w:r w:rsidR="00D448E6" w:rsidRPr="00B54073">
        <w:rPr>
          <w:rFonts w:ascii="Garamond" w:hAnsi="Garamond"/>
          <w:sz w:val="23"/>
          <w:szCs w:val="23"/>
        </w:rPr>
        <w:t xml:space="preserve"> higher-order theories</w:t>
      </w:r>
      <w:r w:rsidR="00190FFF" w:rsidRPr="00B54073">
        <w:rPr>
          <w:rFonts w:ascii="Garamond" w:hAnsi="Garamond"/>
          <w:sz w:val="23"/>
          <w:szCs w:val="23"/>
        </w:rPr>
        <w:t>).</w:t>
      </w:r>
    </w:p>
    <w:p w14:paraId="5B82A228" w14:textId="77777777" w:rsidR="00EF7216" w:rsidRPr="00B54073" w:rsidRDefault="00EF7216" w:rsidP="003C1FDF">
      <w:pPr>
        <w:spacing w:line="480" w:lineRule="auto"/>
        <w:jc w:val="both"/>
        <w:rPr>
          <w:rFonts w:ascii="Garamond" w:hAnsi="Garamond"/>
          <w:sz w:val="23"/>
          <w:szCs w:val="23"/>
        </w:rPr>
      </w:pPr>
    </w:p>
    <w:p w14:paraId="3D93C939" w14:textId="77777777" w:rsidR="00762089" w:rsidRPr="00B54073" w:rsidRDefault="00056678" w:rsidP="003C1FDF">
      <w:pPr>
        <w:spacing w:line="480" w:lineRule="auto"/>
        <w:ind w:left="360" w:right="360"/>
        <w:jc w:val="both"/>
        <w:rPr>
          <w:rFonts w:ascii="Garamond" w:hAnsi="Garamond"/>
          <w:sz w:val="22"/>
          <w:szCs w:val="22"/>
        </w:rPr>
      </w:pPr>
      <w:r w:rsidRPr="00B54073">
        <w:rPr>
          <w:rFonts w:ascii="Garamond" w:hAnsi="Garamond"/>
          <w:sz w:val="22"/>
          <w:szCs w:val="22"/>
        </w:rPr>
        <w:t xml:space="preserve">Non-objectual claim: Non-positional awareness is not a matter of experience taking itself as an </w:t>
      </w:r>
      <w:r w:rsidRPr="00B54073">
        <w:rPr>
          <w:rFonts w:ascii="Garamond" w:hAnsi="Garamond"/>
          <w:i/>
          <w:sz w:val="22"/>
          <w:szCs w:val="22"/>
        </w:rPr>
        <w:t>object</w:t>
      </w:r>
      <w:r w:rsidRPr="00B54073">
        <w:rPr>
          <w:rFonts w:ascii="Garamond" w:hAnsi="Garamond"/>
          <w:sz w:val="22"/>
          <w:szCs w:val="22"/>
        </w:rPr>
        <w:t>.</w:t>
      </w:r>
    </w:p>
    <w:p w14:paraId="699B70BD" w14:textId="77777777" w:rsidR="00762089" w:rsidRPr="00B54073" w:rsidRDefault="00762089" w:rsidP="003C1FDF">
      <w:pPr>
        <w:spacing w:line="480" w:lineRule="auto"/>
        <w:ind w:right="360"/>
        <w:jc w:val="both"/>
        <w:rPr>
          <w:rFonts w:ascii="Garamond" w:hAnsi="Garamond"/>
          <w:sz w:val="23"/>
          <w:szCs w:val="23"/>
        </w:rPr>
      </w:pPr>
    </w:p>
    <w:p w14:paraId="0B40E51F" w14:textId="470F2642" w:rsidR="00190FFF" w:rsidRPr="00B54073" w:rsidRDefault="00056678" w:rsidP="003C1FDF">
      <w:pPr>
        <w:spacing w:line="480" w:lineRule="auto"/>
        <w:jc w:val="both"/>
        <w:rPr>
          <w:rFonts w:ascii="Garamond" w:hAnsi="Garamond"/>
          <w:sz w:val="23"/>
          <w:szCs w:val="23"/>
        </w:rPr>
      </w:pPr>
      <w:r w:rsidRPr="00B54073">
        <w:rPr>
          <w:rFonts w:ascii="Garamond" w:hAnsi="Garamond"/>
          <w:sz w:val="23"/>
          <w:szCs w:val="23"/>
        </w:rPr>
        <w:t>This claim distinguish</w:t>
      </w:r>
      <w:r w:rsidR="00881087" w:rsidRPr="00B54073">
        <w:rPr>
          <w:rFonts w:ascii="Garamond" w:hAnsi="Garamond"/>
          <w:sz w:val="23"/>
          <w:szCs w:val="23"/>
        </w:rPr>
        <w:t>es</w:t>
      </w:r>
      <w:r w:rsidRPr="00B54073">
        <w:rPr>
          <w:rFonts w:ascii="Garamond" w:hAnsi="Garamond"/>
          <w:sz w:val="23"/>
          <w:szCs w:val="23"/>
        </w:rPr>
        <w:t xml:space="preserve"> the view</w:t>
      </w:r>
      <w:r w:rsidR="00B16DB7" w:rsidRPr="00B54073">
        <w:rPr>
          <w:rFonts w:ascii="Garamond" w:hAnsi="Garamond"/>
          <w:sz w:val="23"/>
          <w:szCs w:val="23"/>
        </w:rPr>
        <w:t xml:space="preserve"> in question</w:t>
      </w:r>
      <w:r w:rsidRPr="00B54073">
        <w:rPr>
          <w:rFonts w:ascii="Garamond" w:hAnsi="Garamond"/>
          <w:sz w:val="23"/>
          <w:szCs w:val="23"/>
        </w:rPr>
        <w:t xml:space="preserve"> from self-representationalist views</w:t>
      </w:r>
      <w:r w:rsidR="00D448E6" w:rsidRPr="00B54073">
        <w:rPr>
          <w:rFonts w:ascii="Garamond" w:hAnsi="Garamond"/>
          <w:sz w:val="23"/>
          <w:szCs w:val="23"/>
        </w:rPr>
        <w:t>.</w:t>
      </w:r>
      <w:r w:rsidR="00B16DB7" w:rsidRPr="00B54073">
        <w:rPr>
          <w:rFonts w:ascii="Garamond" w:hAnsi="Garamond"/>
          <w:sz w:val="23"/>
          <w:szCs w:val="23"/>
        </w:rPr>
        <w:t xml:space="preserve"> </w:t>
      </w:r>
      <w:r w:rsidR="00881087" w:rsidRPr="00B54073">
        <w:rPr>
          <w:rFonts w:ascii="Garamond" w:hAnsi="Garamond"/>
          <w:sz w:val="23"/>
          <w:szCs w:val="23"/>
        </w:rPr>
        <w:t>Such views</w:t>
      </w:r>
      <w:r w:rsidRPr="00B54073">
        <w:rPr>
          <w:rFonts w:ascii="Garamond" w:hAnsi="Garamond"/>
          <w:sz w:val="23"/>
          <w:szCs w:val="23"/>
        </w:rPr>
        <w:t xml:space="preserve"> adhere to the ‘non-distinct exp</w:t>
      </w:r>
      <w:r w:rsidR="00B16DB7" w:rsidRPr="00B54073">
        <w:rPr>
          <w:rFonts w:ascii="Garamond" w:hAnsi="Garamond"/>
          <w:sz w:val="23"/>
          <w:szCs w:val="23"/>
        </w:rPr>
        <w:t xml:space="preserve">erience claim’ but </w:t>
      </w:r>
      <w:r w:rsidRPr="00B54073">
        <w:rPr>
          <w:rFonts w:ascii="Garamond" w:hAnsi="Garamond"/>
          <w:sz w:val="23"/>
          <w:szCs w:val="23"/>
        </w:rPr>
        <w:t>construe experiential-presence in terms</w:t>
      </w:r>
      <w:r w:rsidR="00881087" w:rsidRPr="00B54073">
        <w:rPr>
          <w:rFonts w:ascii="Garamond" w:hAnsi="Garamond"/>
          <w:sz w:val="23"/>
          <w:szCs w:val="23"/>
        </w:rPr>
        <w:t xml:space="preserve"> of a specific kind</w:t>
      </w:r>
      <w:r w:rsidRPr="00B54073">
        <w:rPr>
          <w:rFonts w:ascii="Garamond" w:hAnsi="Garamond"/>
          <w:sz w:val="23"/>
          <w:szCs w:val="23"/>
        </w:rPr>
        <w:t xml:space="preserve"> of</w:t>
      </w:r>
      <w:r w:rsidR="00B16DB7" w:rsidRPr="00B54073">
        <w:rPr>
          <w:rFonts w:ascii="Garamond" w:hAnsi="Garamond"/>
          <w:sz w:val="23"/>
          <w:szCs w:val="23"/>
        </w:rPr>
        <w:t xml:space="preserve"> self-directed intentionality.</w:t>
      </w:r>
    </w:p>
    <w:p w14:paraId="53A27D4C" w14:textId="3F1B08D5" w:rsidR="002079D3" w:rsidRPr="00B54073" w:rsidRDefault="00056678" w:rsidP="00B03C53">
      <w:pPr>
        <w:spacing w:line="480" w:lineRule="auto"/>
        <w:ind w:firstLine="360"/>
        <w:jc w:val="both"/>
        <w:rPr>
          <w:rFonts w:ascii="Garamond" w:hAnsi="Garamond"/>
          <w:sz w:val="23"/>
          <w:szCs w:val="23"/>
        </w:rPr>
      </w:pPr>
      <w:r w:rsidRPr="00B54073">
        <w:rPr>
          <w:rFonts w:ascii="Garamond" w:hAnsi="Garamond"/>
          <w:sz w:val="23"/>
          <w:szCs w:val="23"/>
        </w:rPr>
        <w:t>With the</w:t>
      </w:r>
      <w:r w:rsidR="00F54D21" w:rsidRPr="00B54073">
        <w:rPr>
          <w:rFonts w:ascii="Garamond" w:hAnsi="Garamond"/>
          <w:sz w:val="23"/>
          <w:szCs w:val="23"/>
        </w:rPr>
        <w:t xml:space="preserve"> Sartrean</w:t>
      </w:r>
      <w:r w:rsidRPr="00B54073">
        <w:rPr>
          <w:rFonts w:ascii="Garamond" w:hAnsi="Garamond"/>
          <w:sz w:val="23"/>
          <w:szCs w:val="23"/>
        </w:rPr>
        <w:t xml:space="preserve"> view</w:t>
      </w:r>
      <w:r w:rsidR="00F54D21" w:rsidRPr="00B54073">
        <w:rPr>
          <w:rFonts w:ascii="Garamond" w:hAnsi="Garamond"/>
          <w:sz w:val="23"/>
          <w:szCs w:val="23"/>
        </w:rPr>
        <w:t xml:space="preserve"> of experiential-presence</w:t>
      </w:r>
      <w:r w:rsidRPr="00B54073">
        <w:rPr>
          <w:rFonts w:ascii="Garamond" w:hAnsi="Garamond"/>
          <w:sz w:val="23"/>
          <w:szCs w:val="23"/>
        </w:rPr>
        <w:t xml:space="preserve"> clarified</w:t>
      </w:r>
      <w:r w:rsidR="00B16DB7" w:rsidRPr="00B54073">
        <w:rPr>
          <w:rFonts w:ascii="Garamond" w:hAnsi="Garamond"/>
          <w:sz w:val="23"/>
          <w:szCs w:val="23"/>
        </w:rPr>
        <w:t>,</w:t>
      </w:r>
      <w:r w:rsidRPr="00B54073">
        <w:rPr>
          <w:rFonts w:ascii="Garamond" w:hAnsi="Garamond"/>
          <w:sz w:val="23"/>
          <w:szCs w:val="23"/>
        </w:rPr>
        <w:t xml:space="preserve"> we should ask does non-positional implicit-awareness </w:t>
      </w:r>
      <w:r w:rsidR="00B16DB7" w:rsidRPr="00B54073">
        <w:rPr>
          <w:rFonts w:ascii="Garamond" w:hAnsi="Garamond"/>
          <w:sz w:val="23"/>
          <w:szCs w:val="23"/>
        </w:rPr>
        <w:t>meet the phenomenal constraint, such that</w:t>
      </w:r>
      <w:r w:rsidRPr="00B54073">
        <w:rPr>
          <w:rFonts w:ascii="Garamond" w:hAnsi="Garamond"/>
          <w:sz w:val="23"/>
          <w:szCs w:val="23"/>
        </w:rPr>
        <w:t xml:space="preserve"> non-positional implicit</w:t>
      </w:r>
      <w:r w:rsidR="00D448E6" w:rsidRPr="00B54073">
        <w:rPr>
          <w:rFonts w:ascii="Garamond" w:hAnsi="Garamond"/>
          <w:sz w:val="23"/>
          <w:szCs w:val="23"/>
        </w:rPr>
        <w:t>-</w:t>
      </w:r>
      <w:r w:rsidR="00B16DB7" w:rsidRPr="00B54073">
        <w:rPr>
          <w:rFonts w:ascii="Garamond" w:hAnsi="Garamond"/>
          <w:sz w:val="23"/>
          <w:szCs w:val="23"/>
        </w:rPr>
        <w:t xml:space="preserve">awareness </w:t>
      </w:r>
      <w:r w:rsidR="00B03C53" w:rsidRPr="00B54073">
        <w:rPr>
          <w:rFonts w:ascii="Garamond" w:hAnsi="Garamond"/>
          <w:sz w:val="23"/>
          <w:szCs w:val="23"/>
        </w:rPr>
        <w:t xml:space="preserve">must operate at the phenomenal level. </w:t>
      </w:r>
      <w:r w:rsidR="00255BDB" w:rsidRPr="00B54073">
        <w:rPr>
          <w:rFonts w:ascii="Garamond" w:hAnsi="Garamond"/>
          <w:sz w:val="23"/>
          <w:szCs w:val="23"/>
        </w:rPr>
        <w:t>At least according to Sartre</w:t>
      </w:r>
      <w:r w:rsidRPr="00B54073">
        <w:rPr>
          <w:rFonts w:ascii="Garamond" w:hAnsi="Garamond"/>
          <w:sz w:val="23"/>
          <w:szCs w:val="23"/>
        </w:rPr>
        <w:t xml:space="preserve"> it </w:t>
      </w:r>
      <w:r w:rsidR="00A63527" w:rsidRPr="00B54073">
        <w:rPr>
          <w:rFonts w:ascii="Garamond" w:hAnsi="Garamond"/>
          <w:sz w:val="23"/>
          <w:szCs w:val="23"/>
        </w:rPr>
        <w:t>does</w:t>
      </w:r>
      <w:r w:rsidR="00B03C53" w:rsidRPr="00B54073">
        <w:rPr>
          <w:rFonts w:ascii="Garamond" w:hAnsi="Garamond"/>
          <w:sz w:val="23"/>
          <w:szCs w:val="23"/>
        </w:rPr>
        <w:t>,</w:t>
      </w:r>
      <w:r w:rsidRPr="00B54073">
        <w:rPr>
          <w:rFonts w:ascii="Garamond" w:hAnsi="Garamond"/>
          <w:sz w:val="23"/>
          <w:szCs w:val="23"/>
        </w:rPr>
        <w:t xml:space="preserve"> since it</w:t>
      </w:r>
      <w:r w:rsidR="00F54D21" w:rsidRPr="00B54073">
        <w:rPr>
          <w:rFonts w:ascii="Garamond" w:hAnsi="Garamond"/>
          <w:sz w:val="23"/>
          <w:szCs w:val="23"/>
        </w:rPr>
        <w:t xml:space="preserve"> </w:t>
      </w:r>
      <w:r w:rsidR="00B0441F" w:rsidRPr="00B54073">
        <w:rPr>
          <w:rFonts w:ascii="Garamond" w:hAnsi="Garamond"/>
          <w:sz w:val="23"/>
          <w:szCs w:val="23"/>
        </w:rPr>
        <w:t>purportedly</w:t>
      </w:r>
      <w:r w:rsidRPr="00B54073">
        <w:rPr>
          <w:rFonts w:ascii="Garamond" w:hAnsi="Garamond"/>
          <w:sz w:val="23"/>
          <w:szCs w:val="23"/>
        </w:rPr>
        <w:t xml:space="preserve"> makes a</w:t>
      </w:r>
      <w:r w:rsidR="005D7B35" w:rsidRPr="00B54073">
        <w:rPr>
          <w:rFonts w:ascii="Garamond" w:hAnsi="Garamond"/>
          <w:sz w:val="23"/>
          <w:szCs w:val="23"/>
        </w:rPr>
        <w:t>ll the</w:t>
      </w:r>
      <w:r w:rsidRPr="00B54073">
        <w:rPr>
          <w:rFonts w:ascii="Garamond" w:hAnsi="Garamond"/>
          <w:sz w:val="23"/>
          <w:szCs w:val="23"/>
        </w:rPr>
        <w:t xml:space="preserve"> phenomenal difference. Here is how he puts </w:t>
      </w:r>
      <w:r w:rsidR="0038105B" w:rsidRPr="00B54073">
        <w:rPr>
          <w:rFonts w:ascii="Garamond" w:hAnsi="Garamond"/>
          <w:sz w:val="23"/>
          <w:szCs w:val="23"/>
        </w:rPr>
        <w:t>it:</w:t>
      </w:r>
    </w:p>
    <w:p w14:paraId="1BADBECD" w14:textId="77777777" w:rsidR="002079D3" w:rsidRPr="00B54073" w:rsidRDefault="002079D3" w:rsidP="003C1FDF">
      <w:pPr>
        <w:spacing w:line="480" w:lineRule="auto"/>
        <w:ind w:firstLine="360"/>
        <w:jc w:val="both"/>
        <w:rPr>
          <w:rFonts w:ascii="Garamond" w:hAnsi="Garamond"/>
          <w:sz w:val="23"/>
          <w:szCs w:val="23"/>
        </w:rPr>
      </w:pPr>
    </w:p>
    <w:p w14:paraId="737D916A" w14:textId="7E50B510" w:rsidR="002079D3" w:rsidRPr="00B54073" w:rsidRDefault="00056678" w:rsidP="003C1FDF">
      <w:pPr>
        <w:spacing w:line="480" w:lineRule="auto"/>
        <w:ind w:left="360" w:right="360"/>
        <w:jc w:val="both"/>
        <w:rPr>
          <w:rFonts w:ascii="Garamond" w:hAnsi="Garamond"/>
          <w:sz w:val="22"/>
          <w:szCs w:val="22"/>
        </w:rPr>
      </w:pPr>
      <w:r w:rsidRPr="00B54073">
        <w:rPr>
          <w:rFonts w:ascii="Garamond" w:hAnsi="Garamond"/>
          <w:sz w:val="22"/>
          <w:szCs w:val="22"/>
        </w:rPr>
        <w:t>This [non-positional</w:t>
      </w:r>
      <w:r w:rsidR="00CF2EBB" w:rsidRPr="00B54073">
        <w:rPr>
          <w:rFonts w:ascii="Garamond" w:hAnsi="Garamond"/>
          <w:sz w:val="22"/>
          <w:szCs w:val="22"/>
        </w:rPr>
        <w:t xml:space="preserve"> implicit</w:t>
      </w:r>
      <w:r w:rsidRPr="00B54073">
        <w:rPr>
          <w:rFonts w:ascii="Garamond" w:hAnsi="Garamond"/>
          <w:sz w:val="22"/>
          <w:szCs w:val="22"/>
        </w:rPr>
        <w:t xml:space="preserve"> awareness of experience itself] is a </w:t>
      </w:r>
      <w:r w:rsidRPr="00B54073">
        <w:rPr>
          <w:rFonts w:ascii="Garamond" w:hAnsi="Garamond"/>
          <w:i/>
          <w:iCs/>
          <w:sz w:val="22"/>
          <w:szCs w:val="22"/>
        </w:rPr>
        <w:t>necessary condition</w:t>
      </w:r>
      <w:r w:rsidRPr="00B54073">
        <w:rPr>
          <w:rFonts w:ascii="Garamond" w:hAnsi="Garamond"/>
          <w:sz w:val="22"/>
          <w:szCs w:val="22"/>
        </w:rPr>
        <w:t xml:space="preserve">, for if my consciousness were not consciousness of being consciousness of the table, it would then be consciousness of that table without consciousness of being so. In other words, it would be a consciousness ignorant of itself, an unconscious – which </w:t>
      </w:r>
      <w:r w:rsidR="00F54D21" w:rsidRPr="00B54073">
        <w:rPr>
          <w:rFonts w:ascii="Garamond" w:hAnsi="Garamond"/>
          <w:sz w:val="22"/>
          <w:szCs w:val="22"/>
        </w:rPr>
        <w:t xml:space="preserve">is absurd. </w:t>
      </w:r>
      <w:r w:rsidRPr="00B54073">
        <w:rPr>
          <w:rFonts w:ascii="Garamond" w:hAnsi="Garamond"/>
          <w:sz w:val="22"/>
          <w:szCs w:val="22"/>
        </w:rPr>
        <w:t>(</w:t>
      </w:r>
      <w:r w:rsidR="00CF2EBB" w:rsidRPr="00B54073">
        <w:rPr>
          <w:rFonts w:ascii="Garamond" w:hAnsi="Garamond"/>
          <w:sz w:val="22"/>
          <w:szCs w:val="22"/>
        </w:rPr>
        <w:t>Sartre</w:t>
      </w:r>
      <w:r w:rsidR="00F54D21" w:rsidRPr="00B54073">
        <w:rPr>
          <w:rFonts w:ascii="Garamond" w:hAnsi="Garamond"/>
          <w:sz w:val="22"/>
          <w:szCs w:val="22"/>
        </w:rPr>
        <w:t xml:space="preserve"> 1943:</w:t>
      </w:r>
      <w:r w:rsidR="00CF2EBB" w:rsidRPr="00B54073">
        <w:rPr>
          <w:rFonts w:ascii="Garamond" w:hAnsi="Garamond"/>
          <w:sz w:val="22"/>
          <w:szCs w:val="22"/>
        </w:rPr>
        <w:t xml:space="preserve"> </w:t>
      </w:r>
      <w:r w:rsidR="00A63527" w:rsidRPr="00B54073">
        <w:rPr>
          <w:rFonts w:ascii="Garamond" w:hAnsi="Garamond"/>
          <w:sz w:val="22"/>
          <w:szCs w:val="22"/>
        </w:rPr>
        <w:t>8,</w:t>
      </w:r>
      <w:r w:rsidR="00A63527" w:rsidRPr="00B54073">
        <w:rPr>
          <w:rFonts w:ascii="Garamond" w:hAnsi="Garamond"/>
          <w:i/>
          <w:iCs/>
          <w:sz w:val="22"/>
          <w:szCs w:val="22"/>
        </w:rPr>
        <w:t xml:space="preserve"> my emphasis</w:t>
      </w:r>
      <w:r w:rsidRPr="00B54073">
        <w:rPr>
          <w:rFonts w:ascii="Garamond" w:hAnsi="Garamond"/>
          <w:sz w:val="22"/>
          <w:szCs w:val="22"/>
        </w:rPr>
        <w:t>)</w:t>
      </w:r>
    </w:p>
    <w:p w14:paraId="334092A2" w14:textId="77777777" w:rsidR="002079D3" w:rsidRPr="00B54073" w:rsidRDefault="002079D3" w:rsidP="003C1FDF">
      <w:pPr>
        <w:spacing w:line="480" w:lineRule="auto"/>
        <w:jc w:val="both"/>
        <w:rPr>
          <w:rFonts w:ascii="Garamond" w:hAnsi="Garamond"/>
          <w:sz w:val="23"/>
          <w:szCs w:val="23"/>
        </w:rPr>
      </w:pPr>
    </w:p>
    <w:p w14:paraId="6164B75E" w14:textId="055CA6DA" w:rsidR="009E297B" w:rsidRPr="00B54073" w:rsidRDefault="00056678" w:rsidP="009E297B">
      <w:pPr>
        <w:spacing w:line="480" w:lineRule="auto"/>
        <w:jc w:val="both"/>
        <w:rPr>
          <w:rFonts w:ascii="Garamond" w:hAnsi="Garamond"/>
          <w:sz w:val="23"/>
          <w:szCs w:val="23"/>
        </w:rPr>
      </w:pPr>
      <w:r w:rsidRPr="00B54073">
        <w:rPr>
          <w:rFonts w:ascii="Garamond" w:hAnsi="Garamond"/>
          <w:sz w:val="23"/>
          <w:szCs w:val="23"/>
        </w:rPr>
        <w:t>So, the relevant non-positional</w:t>
      </w:r>
      <w:r w:rsidR="00CF2EBB" w:rsidRPr="00B54073">
        <w:rPr>
          <w:rFonts w:ascii="Garamond" w:hAnsi="Garamond"/>
          <w:sz w:val="23"/>
          <w:szCs w:val="23"/>
        </w:rPr>
        <w:t xml:space="preserve"> implicit</w:t>
      </w:r>
      <w:r w:rsidR="00B0441F" w:rsidRPr="00B54073">
        <w:rPr>
          <w:rFonts w:ascii="Garamond" w:hAnsi="Garamond"/>
          <w:sz w:val="23"/>
          <w:szCs w:val="23"/>
        </w:rPr>
        <w:t>-</w:t>
      </w:r>
      <w:r w:rsidRPr="00B54073">
        <w:rPr>
          <w:rFonts w:ascii="Garamond" w:hAnsi="Garamond"/>
          <w:sz w:val="23"/>
          <w:szCs w:val="23"/>
        </w:rPr>
        <w:t>awareness th</w:t>
      </w:r>
      <w:r w:rsidR="00B16DB7" w:rsidRPr="00B54073">
        <w:rPr>
          <w:rFonts w:ascii="Garamond" w:hAnsi="Garamond"/>
          <w:sz w:val="23"/>
          <w:szCs w:val="23"/>
        </w:rPr>
        <w:t>at experience has of itself is claimed to be a</w:t>
      </w:r>
      <w:r w:rsidRPr="00B54073">
        <w:rPr>
          <w:rFonts w:ascii="Garamond" w:hAnsi="Garamond"/>
          <w:sz w:val="23"/>
          <w:szCs w:val="23"/>
        </w:rPr>
        <w:t xml:space="preserve"> necessary condition on </w:t>
      </w:r>
      <w:r w:rsidRPr="00B54073">
        <w:rPr>
          <w:rFonts w:ascii="Garamond" w:hAnsi="Garamond"/>
          <w:iCs/>
          <w:sz w:val="23"/>
          <w:szCs w:val="23"/>
        </w:rPr>
        <w:t>any phenomenality</w:t>
      </w:r>
      <w:r w:rsidRPr="00B54073">
        <w:rPr>
          <w:rFonts w:ascii="Garamond" w:hAnsi="Garamond"/>
          <w:sz w:val="23"/>
          <w:szCs w:val="23"/>
        </w:rPr>
        <w:t xml:space="preserve"> – in its absence, phenomenal consciousness</w:t>
      </w:r>
      <w:r w:rsidR="00BA6F39" w:rsidRPr="00B54073">
        <w:rPr>
          <w:rFonts w:ascii="Garamond" w:hAnsi="Garamond"/>
          <w:sz w:val="23"/>
          <w:szCs w:val="23"/>
        </w:rPr>
        <w:t xml:space="preserve"> (or phenomenal character)</w:t>
      </w:r>
      <w:r w:rsidR="00B16DB7" w:rsidRPr="00B54073">
        <w:rPr>
          <w:rFonts w:ascii="Garamond" w:hAnsi="Garamond"/>
          <w:sz w:val="23"/>
          <w:szCs w:val="23"/>
        </w:rPr>
        <w:t xml:space="preserve"> disappears.</w:t>
      </w:r>
      <w:r w:rsidRPr="00B54073">
        <w:rPr>
          <w:rStyle w:val="FootnoteReference"/>
          <w:rFonts w:ascii="Garamond" w:hAnsi="Garamond"/>
          <w:sz w:val="23"/>
          <w:szCs w:val="23"/>
        </w:rPr>
        <w:footnoteReference w:id="25"/>
      </w:r>
      <w:r w:rsidR="00B16DB7" w:rsidRPr="00B54073">
        <w:rPr>
          <w:rFonts w:ascii="Garamond" w:hAnsi="Garamond"/>
          <w:sz w:val="23"/>
          <w:szCs w:val="23"/>
        </w:rPr>
        <w:t xml:space="preserve"> </w:t>
      </w:r>
    </w:p>
    <w:p w14:paraId="3BFA7370" w14:textId="7E8FD715" w:rsidR="00B03C53" w:rsidRPr="00B54073" w:rsidRDefault="00056678" w:rsidP="00E750C7">
      <w:pPr>
        <w:spacing w:line="480" w:lineRule="auto"/>
        <w:ind w:firstLine="284"/>
        <w:jc w:val="both"/>
        <w:rPr>
          <w:rFonts w:ascii="Garamond" w:hAnsi="Garamond"/>
          <w:color w:val="000000"/>
          <w:sz w:val="23"/>
          <w:szCs w:val="23"/>
        </w:rPr>
      </w:pPr>
      <w:r w:rsidRPr="00B54073">
        <w:rPr>
          <w:rFonts w:ascii="Garamond" w:hAnsi="Garamond"/>
          <w:sz w:val="23"/>
          <w:szCs w:val="23"/>
        </w:rPr>
        <w:lastRenderedPageBreak/>
        <w:t>Note, t</w:t>
      </w:r>
      <w:r w:rsidR="009747C7" w:rsidRPr="00B54073">
        <w:rPr>
          <w:rFonts w:ascii="Garamond" w:hAnsi="Garamond"/>
          <w:sz w:val="23"/>
          <w:szCs w:val="23"/>
        </w:rPr>
        <w:t>here are important considerations which might lead one to question Sartre’s reasoning here</w:t>
      </w:r>
      <w:r w:rsidR="009E297B" w:rsidRPr="00B54073">
        <w:rPr>
          <w:rFonts w:ascii="Garamond" w:hAnsi="Garamond"/>
          <w:sz w:val="23"/>
          <w:szCs w:val="23"/>
        </w:rPr>
        <w:t xml:space="preserve"> (so interpreted) and its connection to the phenomenal constraint</w:t>
      </w:r>
      <w:r w:rsidR="00E82C8E" w:rsidRPr="00B54073">
        <w:rPr>
          <w:rFonts w:ascii="Garamond" w:hAnsi="Garamond"/>
          <w:sz w:val="23"/>
          <w:szCs w:val="23"/>
        </w:rPr>
        <w:t>.</w:t>
      </w:r>
      <w:r w:rsidRPr="00B54073">
        <w:rPr>
          <w:rStyle w:val="FootnoteReference"/>
          <w:rFonts w:ascii="Garamond" w:hAnsi="Garamond"/>
          <w:sz w:val="23"/>
          <w:szCs w:val="23"/>
        </w:rPr>
        <w:footnoteReference w:id="26"/>
      </w:r>
      <w:r w:rsidR="009747C7" w:rsidRPr="00B54073">
        <w:rPr>
          <w:rFonts w:ascii="Garamond" w:hAnsi="Garamond"/>
          <w:sz w:val="23"/>
          <w:szCs w:val="23"/>
        </w:rPr>
        <w:t xml:space="preserve"> </w:t>
      </w:r>
      <w:r w:rsidR="009E297B" w:rsidRPr="00B54073">
        <w:rPr>
          <w:rFonts w:ascii="Garamond" w:hAnsi="Garamond"/>
          <w:color w:val="000000"/>
          <w:sz w:val="23"/>
          <w:szCs w:val="23"/>
        </w:rPr>
        <w:t xml:space="preserve">Arguably just because there would not be any </w:t>
      </w:r>
      <w:r w:rsidR="00F56CBB" w:rsidRPr="00B54073">
        <w:rPr>
          <w:rFonts w:ascii="Garamond" w:hAnsi="Garamond"/>
          <w:color w:val="000000"/>
          <w:sz w:val="23"/>
          <w:szCs w:val="23"/>
        </w:rPr>
        <w:t xml:space="preserve">phenomenal </w:t>
      </w:r>
      <w:r w:rsidR="009E297B" w:rsidRPr="00B54073">
        <w:rPr>
          <w:rFonts w:ascii="Garamond" w:hAnsi="Garamond"/>
          <w:color w:val="000000"/>
          <w:sz w:val="23"/>
          <w:szCs w:val="23"/>
        </w:rPr>
        <w:t xml:space="preserve">consciousness without non-positional self-consciousness it does not therefore </w:t>
      </w:r>
      <w:r w:rsidR="009E297B" w:rsidRPr="00B54073">
        <w:rPr>
          <w:rFonts w:ascii="Garamond" w:hAnsi="Garamond"/>
          <w:i/>
          <w:iCs/>
          <w:color w:val="000000"/>
          <w:sz w:val="23"/>
          <w:szCs w:val="23"/>
        </w:rPr>
        <w:t>necessarily</w:t>
      </w:r>
      <w:r w:rsidR="009E297B" w:rsidRPr="00B54073">
        <w:rPr>
          <w:rFonts w:ascii="Garamond" w:hAnsi="Garamond"/>
          <w:color w:val="000000"/>
          <w:sz w:val="23"/>
          <w:szCs w:val="23"/>
        </w:rPr>
        <w:t xml:space="preserve"> follow that non-positional self-consciousness </w:t>
      </w:r>
      <w:r w:rsidR="009E297B" w:rsidRPr="00B54073">
        <w:rPr>
          <w:rFonts w:ascii="Garamond" w:hAnsi="Garamond"/>
          <w:i/>
          <w:iCs/>
          <w:color w:val="000000"/>
          <w:sz w:val="23"/>
          <w:szCs w:val="23"/>
        </w:rPr>
        <w:t>operates at the phenomenal level</w:t>
      </w:r>
      <w:r w:rsidR="009E297B" w:rsidRPr="00B54073">
        <w:rPr>
          <w:rFonts w:ascii="Garamond" w:hAnsi="Garamond"/>
          <w:color w:val="000000"/>
          <w:sz w:val="23"/>
          <w:szCs w:val="23"/>
        </w:rPr>
        <w:t xml:space="preserve"> or is to be ‘pitched</w:t>
      </w:r>
      <w:r w:rsidRPr="00B54073">
        <w:rPr>
          <w:rFonts w:ascii="Garamond" w:hAnsi="Garamond"/>
          <w:color w:val="000000"/>
          <w:sz w:val="23"/>
          <w:szCs w:val="23"/>
        </w:rPr>
        <w:t>’</w:t>
      </w:r>
      <w:r w:rsidR="009E297B" w:rsidRPr="00B54073">
        <w:rPr>
          <w:rFonts w:ascii="Garamond" w:hAnsi="Garamond"/>
          <w:color w:val="000000"/>
          <w:sz w:val="23"/>
          <w:szCs w:val="23"/>
        </w:rPr>
        <w:t xml:space="preserve"> at the phenomenal level. After </w:t>
      </w:r>
      <w:r w:rsidRPr="00B54073">
        <w:rPr>
          <w:rFonts w:ascii="Garamond" w:hAnsi="Garamond"/>
          <w:color w:val="000000"/>
          <w:sz w:val="23"/>
          <w:szCs w:val="23"/>
        </w:rPr>
        <w:t>all,</w:t>
      </w:r>
      <w:r w:rsidR="009E297B" w:rsidRPr="00B54073">
        <w:rPr>
          <w:rFonts w:ascii="Garamond" w:hAnsi="Garamond"/>
          <w:color w:val="000000"/>
          <w:sz w:val="23"/>
          <w:szCs w:val="23"/>
        </w:rPr>
        <w:t xml:space="preserve"> there seem to be a range of claims for which it </w:t>
      </w:r>
      <w:r w:rsidR="00F56CBB" w:rsidRPr="00B54073">
        <w:rPr>
          <w:rFonts w:ascii="Garamond" w:hAnsi="Garamond"/>
          <w:color w:val="000000"/>
          <w:sz w:val="23"/>
          <w:szCs w:val="23"/>
        </w:rPr>
        <w:t xml:space="preserve">is </w:t>
      </w:r>
      <w:r w:rsidR="009E297B" w:rsidRPr="00B54073">
        <w:rPr>
          <w:rFonts w:ascii="Garamond" w:hAnsi="Garamond"/>
          <w:color w:val="000000"/>
          <w:sz w:val="23"/>
          <w:szCs w:val="23"/>
        </w:rPr>
        <w:t xml:space="preserve">true to say </w:t>
      </w:r>
      <w:r w:rsidR="009E297B" w:rsidRPr="00B54073">
        <w:rPr>
          <w:rFonts w:ascii="Garamond" w:hAnsi="Garamond"/>
          <w:i/>
          <w:iCs/>
          <w:color w:val="000000"/>
          <w:sz w:val="23"/>
          <w:szCs w:val="23"/>
        </w:rPr>
        <w:t>without</w:t>
      </w:r>
      <w:r w:rsidR="009E297B" w:rsidRPr="00B54073">
        <w:rPr>
          <w:rFonts w:ascii="Garamond" w:hAnsi="Garamond"/>
          <w:color w:val="000000"/>
          <w:sz w:val="23"/>
          <w:szCs w:val="23"/>
        </w:rPr>
        <w:t xml:space="preserve"> X there would be no phenomenal consciousness but from which it does not follow that X is something which operates at the phenomenal level. For example, arguably without the proper functioning of certain neurological structures in the brain there would be no phenomenal consciousness, but it does not therefore follow that those neuronal structures </w:t>
      </w:r>
      <w:r w:rsidR="008B69EE" w:rsidRPr="00B54073">
        <w:rPr>
          <w:rFonts w:ascii="Garamond" w:hAnsi="Garamond"/>
          <w:color w:val="000000"/>
          <w:sz w:val="23"/>
          <w:szCs w:val="23"/>
        </w:rPr>
        <w:t>are</w:t>
      </w:r>
      <w:r w:rsidR="009E297B" w:rsidRPr="00B54073">
        <w:rPr>
          <w:rFonts w:ascii="Garamond" w:hAnsi="Garamond"/>
          <w:color w:val="000000"/>
          <w:sz w:val="23"/>
          <w:szCs w:val="23"/>
        </w:rPr>
        <w:t xml:space="preserve"> something which </w:t>
      </w:r>
      <w:r w:rsidR="009E297B" w:rsidRPr="00B54073">
        <w:rPr>
          <w:rFonts w:ascii="Garamond" w:hAnsi="Garamond"/>
          <w:i/>
          <w:iCs/>
          <w:color w:val="000000"/>
          <w:sz w:val="23"/>
          <w:szCs w:val="23"/>
        </w:rPr>
        <w:t>operates at the phenomenal level.</w:t>
      </w:r>
      <w:r w:rsidR="00E750C7" w:rsidRPr="00B54073">
        <w:rPr>
          <w:rFonts w:ascii="Garamond" w:hAnsi="Garamond"/>
          <w:color w:val="000000"/>
          <w:sz w:val="23"/>
          <w:szCs w:val="23"/>
        </w:rPr>
        <w:t xml:space="preserve"> </w:t>
      </w:r>
      <w:r w:rsidR="009747C7" w:rsidRPr="00B54073">
        <w:rPr>
          <w:rFonts w:ascii="Garamond" w:hAnsi="Garamond"/>
          <w:sz w:val="23"/>
          <w:szCs w:val="23"/>
        </w:rPr>
        <w:t>However, for the sake of argument let</w:t>
      </w:r>
      <w:r w:rsidR="00EF67A8" w:rsidRPr="00B54073">
        <w:rPr>
          <w:rFonts w:ascii="Garamond" w:hAnsi="Garamond"/>
          <w:sz w:val="23"/>
          <w:szCs w:val="23"/>
        </w:rPr>
        <w:t>’s</w:t>
      </w:r>
      <w:r w:rsidR="009747C7" w:rsidRPr="00B54073">
        <w:rPr>
          <w:rFonts w:ascii="Garamond" w:hAnsi="Garamond"/>
          <w:sz w:val="23"/>
          <w:szCs w:val="23"/>
        </w:rPr>
        <w:t xml:space="preserve"> grant that this putative non-positional implicit-awareness meets </w:t>
      </w:r>
      <w:r w:rsidR="004176D4" w:rsidRPr="00B54073">
        <w:rPr>
          <w:rFonts w:ascii="Garamond" w:hAnsi="Garamond"/>
          <w:sz w:val="23"/>
          <w:szCs w:val="23"/>
        </w:rPr>
        <w:t>the phenomenal constrain</w:t>
      </w:r>
      <w:r w:rsidR="009E297B" w:rsidRPr="00B54073">
        <w:rPr>
          <w:rFonts w:ascii="Garamond" w:hAnsi="Garamond"/>
          <w:sz w:val="23"/>
          <w:szCs w:val="23"/>
        </w:rPr>
        <w:t>t</w:t>
      </w:r>
      <w:r w:rsidR="00F56CBB" w:rsidRPr="00B54073">
        <w:rPr>
          <w:rFonts w:ascii="Garamond" w:hAnsi="Garamond"/>
          <w:sz w:val="23"/>
          <w:szCs w:val="23"/>
        </w:rPr>
        <w:t>, as Sartre seems to assume it does</w:t>
      </w:r>
      <w:r w:rsidR="009E297B" w:rsidRPr="00B54073">
        <w:rPr>
          <w:rFonts w:ascii="Garamond" w:hAnsi="Garamond"/>
          <w:sz w:val="23"/>
          <w:szCs w:val="23"/>
        </w:rPr>
        <w:t xml:space="preserve">, even if we might </w:t>
      </w:r>
      <w:r w:rsidR="00EF67A8" w:rsidRPr="00B54073">
        <w:rPr>
          <w:rFonts w:ascii="Garamond" w:hAnsi="Garamond"/>
          <w:sz w:val="23"/>
          <w:szCs w:val="23"/>
        </w:rPr>
        <w:t>question</w:t>
      </w:r>
      <w:r w:rsidR="009E297B" w:rsidRPr="00B54073">
        <w:rPr>
          <w:rFonts w:ascii="Garamond" w:hAnsi="Garamond"/>
          <w:sz w:val="23"/>
          <w:szCs w:val="23"/>
        </w:rPr>
        <w:t xml:space="preserve"> </w:t>
      </w:r>
      <w:r w:rsidR="00F56CBB" w:rsidRPr="00B54073">
        <w:rPr>
          <w:rFonts w:ascii="Garamond" w:hAnsi="Garamond"/>
          <w:sz w:val="23"/>
          <w:szCs w:val="23"/>
        </w:rPr>
        <w:t xml:space="preserve">his </w:t>
      </w:r>
      <w:r w:rsidR="009E297B" w:rsidRPr="00B54073">
        <w:rPr>
          <w:rFonts w:ascii="Garamond" w:hAnsi="Garamond"/>
          <w:sz w:val="23"/>
          <w:szCs w:val="23"/>
        </w:rPr>
        <w:t>precise reasoning for why it does</w:t>
      </w:r>
      <w:r w:rsidR="004176D4" w:rsidRPr="00B54073">
        <w:rPr>
          <w:rFonts w:ascii="Garamond" w:hAnsi="Garamond"/>
          <w:sz w:val="23"/>
          <w:szCs w:val="23"/>
        </w:rPr>
        <w:t>.</w:t>
      </w:r>
      <w:r w:rsidRPr="00B54073">
        <w:rPr>
          <w:rStyle w:val="FootnoteReference"/>
          <w:rFonts w:ascii="Garamond" w:hAnsi="Garamond"/>
          <w:sz w:val="23"/>
          <w:szCs w:val="23"/>
        </w:rPr>
        <w:footnoteReference w:id="27"/>
      </w:r>
    </w:p>
    <w:p w14:paraId="73FD326F" w14:textId="7DEBA2DB" w:rsidR="00B51822" w:rsidRPr="00B54073" w:rsidRDefault="00056678" w:rsidP="00B51822">
      <w:pPr>
        <w:spacing w:line="480" w:lineRule="auto"/>
        <w:ind w:firstLine="360"/>
        <w:jc w:val="both"/>
        <w:rPr>
          <w:rFonts w:ascii="Garamond" w:hAnsi="Garamond"/>
          <w:sz w:val="22"/>
          <w:szCs w:val="22"/>
        </w:rPr>
      </w:pPr>
      <w:r w:rsidRPr="00B54073">
        <w:rPr>
          <w:rFonts w:ascii="Garamond" w:hAnsi="Garamond"/>
          <w:sz w:val="23"/>
          <w:szCs w:val="23"/>
        </w:rPr>
        <w:t>W</w:t>
      </w:r>
      <w:r w:rsidR="009747C7" w:rsidRPr="00B54073">
        <w:rPr>
          <w:rFonts w:ascii="Garamond" w:hAnsi="Garamond"/>
          <w:sz w:val="23"/>
          <w:szCs w:val="23"/>
        </w:rPr>
        <w:t>hat more can we say about non-positional</w:t>
      </w:r>
      <w:r w:rsidR="00EF7216" w:rsidRPr="00B54073">
        <w:rPr>
          <w:rFonts w:ascii="Garamond" w:hAnsi="Garamond"/>
          <w:sz w:val="23"/>
          <w:szCs w:val="23"/>
        </w:rPr>
        <w:t xml:space="preserve"> </w:t>
      </w:r>
      <w:r w:rsidR="00CF2EBB" w:rsidRPr="00B54073">
        <w:rPr>
          <w:rFonts w:ascii="Garamond" w:hAnsi="Garamond"/>
          <w:sz w:val="23"/>
          <w:szCs w:val="23"/>
        </w:rPr>
        <w:t>implicit-</w:t>
      </w:r>
      <w:r w:rsidR="00EF7216" w:rsidRPr="00B54073">
        <w:rPr>
          <w:rFonts w:ascii="Garamond" w:hAnsi="Garamond"/>
          <w:sz w:val="23"/>
          <w:szCs w:val="23"/>
        </w:rPr>
        <w:t>awareness</w:t>
      </w:r>
      <w:r w:rsidR="005D7B35" w:rsidRPr="00B54073">
        <w:rPr>
          <w:rFonts w:ascii="Garamond" w:hAnsi="Garamond"/>
          <w:sz w:val="23"/>
          <w:szCs w:val="23"/>
        </w:rPr>
        <w:t xml:space="preserve"> concerning the non-intentional constraint</w:t>
      </w:r>
      <w:r w:rsidR="00EF7216" w:rsidRPr="00B54073">
        <w:rPr>
          <w:rFonts w:ascii="Garamond" w:hAnsi="Garamond"/>
          <w:sz w:val="23"/>
          <w:szCs w:val="23"/>
        </w:rPr>
        <w:t>?</w:t>
      </w:r>
      <w:r w:rsidRPr="00B54073">
        <w:rPr>
          <w:rFonts w:ascii="Garamond" w:hAnsi="Garamond"/>
          <w:sz w:val="23"/>
          <w:szCs w:val="23"/>
        </w:rPr>
        <w:t xml:space="preserve"> </w:t>
      </w:r>
      <w:r w:rsidR="002F3742" w:rsidRPr="00B54073">
        <w:rPr>
          <w:rFonts w:ascii="Garamond" w:hAnsi="Garamond"/>
          <w:sz w:val="23"/>
          <w:szCs w:val="23"/>
        </w:rPr>
        <w:t>Note</w:t>
      </w:r>
      <w:r w:rsidR="00DA12E7" w:rsidRPr="00B54073">
        <w:rPr>
          <w:rFonts w:ascii="Garamond" w:hAnsi="Garamond"/>
          <w:sz w:val="23"/>
          <w:szCs w:val="23"/>
        </w:rPr>
        <w:t xml:space="preserve">, </w:t>
      </w:r>
      <w:r w:rsidR="002F3742" w:rsidRPr="00B54073">
        <w:rPr>
          <w:rFonts w:ascii="Garamond" w:hAnsi="Garamond"/>
          <w:sz w:val="23"/>
          <w:szCs w:val="23"/>
        </w:rPr>
        <w:t xml:space="preserve">one might </w:t>
      </w:r>
      <w:r w:rsidR="00A8046A" w:rsidRPr="00B54073">
        <w:rPr>
          <w:rFonts w:ascii="Garamond" w:hAnsi="Garamond"/>
          <w:sz w:val="23"/>
          <w:szCs w:val="23"/>
        </w:rPr>
        <w:t>think</w:t>
      </w:r>
      <w:r w:rsidR="002F3742" w:rsidRPr="00B54073">
        <w:rPr>
          <w:rFonts w:ascii="Garamond" w:hAnsi="Garamond"/>
          <w:sz w:val="23"/>
          <w:szCs w:val="23"/>
        </w:rPr>
        <w:t xml:space="preserve"> that the view obviously meets the constraint </w:t>
      </w:r>
      <w:r w:rsidR="002F3742" w:rsidRPr="00B54073">
        <w:rPr>
          <w:rFonts w:ascii="Garamond" w:hAnsi="Garamond"/>
          <w:sz w:val="23"/>
          <w:szCs w:val="23"/>
        </w:rPr>
        <w:lastRenderedPageBreak/>
        <w:t>given the ‘non-objectual claim’</w:t>
      </w:r>
      <w:r w:rsidRPr="00B54073">
        <w:rPr>
          <w:rFonts w:ascii="Garamond" w:hAnsi="Garamond"/>
          <w:iCs/>
          <w:sz w:val="22"/>
          <w:szCs w:val="22"/>
        </w:rPr>
        <w:t>.</w:t>
      </w:r>
      <w:r w:rsidR="002F3742" w:rsidRPr="00B54073">
        <w:rPr>
          <w:rFonts w:ascii="Garamond" w:hAnsi="Garamond"/>
          <w:sz w:val="22"/>
          <w:szCs w:val="22"/>
        </w:rPr>
        <w:t xml:space="preserve"> Nevertheless, th</w:t>
      </w:r>
      <w:r w:rsidR="00F326A9" w:rsidRPr="00B54073">
        <w:rPr>
          <w:rFonts w:ascii="Garamond" w:hAnsi="Garamond"/>
          <w:sz w:val="22"/>
          <w:szCs w:val="22"/>
        </w:rPr>
        <w:t>is</w:t>
      </w:r>
      <w:r w:rsidR="002F3742" w:rsidRPr="00B54073">
        <w:rPr>
          <w:rFonts w:ascii="Garamond" w:hAnsi="Garamond"/>
          <w:sz w:val="22"/>
          <w:szCs w:val="22"/>
        </w:rPr>
        <w:t xml:space="preserve"> is just a negative claim: to evaluate this idea of experience ‘not taking itself as an object’ we need to introduce further requirements.</w:t>
      </w:r>
      <w:r w:rsidRPr="00B54073">
        <w:rPr>
          <w:sz w:val="22"/>
          <w:szCs w:val="22"/>
        </w:rPr>
        <w:t xml:space="preserve"> </w:t>
      </w:r>
    </w:p>
    <w:p w14:paraId="5128A240" w14:textId="598C1AAE" w:rsidR="00034788" w:rsidRPr="00B54073" w:rsidRDefault="00056678" w:rsidP="00B51822">
      <w:pPr>
        <w:spacing w:line="480" w:lineRule="auto"/>
        <w:ind w:firstLine="360"/>
        <w:jc w:val="both"/>
        <w:rPr>
          <w:rFonts w:ascii="Garamond" w:hAnsi="Garamond"/>
          <w:sz w:val="22"/>
          <w:szCs w:val="22"/>
        </w:rPr>
      </w:pPr>
      <w:r w:rsidRPr="00B54073">
        <w:rPr>
          <w:rFonts w:ascii="Garamond" w:hAnsi="Garamond"/>
          <w:sz w:val="23"/>
          <w:szCs w:val="23"/>
        </w:rPr>
        <w:t>Here is the first:</w:t>
      </w:r>
      <w:r w:rsidR="00EF7216" w:rsidRPr="00B54073">
        <w:rPr>
          <w:rFonts w:ascii="Garamond" w:hAnsi="Garamond"/>
          <w:sz w:val="23"/>
          <w:szCs w:val="23"/>
        </w:rPr>
        <w:t xml:space="preserve"> </w:t>
      </w:r>
    </w:p>
    <w:p w14:paraId="1EE545D9" w14:textId="77777777" w:rsidR="00EF7216" w:rsidRPr="00B54073" w:rsidRDefault="00EF7216" w:rsidP="003C1FDF">
      <w:pPr>
        <w:spacing w:line="480" w:lineRule="auto"/>
        <w:ind w:firstLine="360"/>
        <w:jc w:val="both"/>
        <w:rPr>
          <w:rFonts w:ascii="Garamond" w:hAnsi="Garamond"/>
          <w:sz w:val="23"/>
          <w:szCs w:val="23"/>
        </w:rPr>
      </w:pPr>
    </w:p>
    <w:p w14:paraId="5CB54C14" w14:textId="77777777" w:rsidR="00EF7216" w:rsidRPr="00B54073" w:rsidRDefault="00056678" w:rsidP="003C1FDF">
      <w:pPr>
        <w:spacing w:line="480" w:lineRule="auto"/>
        <w:ind w:left="360" w:right="360"/>
        <w:jc w:val="both"/>
        <w:rPr>
          <w:rFonts w:ascii="Garamond" w:hAnsi="Garamond"/>
          <w:sz w:val="22"/>
          <w:szCs w:val="22"/>
        </w:rPr>
      </w:pPr>
      <w:r w:rsidRPr="00B54073">
        <w:rPr>
          <w:rFonts w:ascii="Garamond" w:hAnsi="Garamond"/>
          <w:sz w:val="22"/>
          <w:szCs w:val="22"/>
        </w:rPr>
        <w:t xml:space="preserve">Attitude-content requirement: For any </w:t>
      </w:r>
      <w:r w:rsidR="00341D42" w:rsidRPr="00B54073">
        <w:rPr>
          <w:rFonts w:ascii="Garamond" w:hAnsi="Garamond"/>
          <w:sz w:val="22"/>
          <w:szCs w:val="22"/>
        </w:rPr>
        <w:t>awareness</w:t>
      </w:r>
      <w:r w:rsidRPr="00B54073">
        <w:rPr>
          <w:rFonts w:ascii="Garamond" w:hAnsi="Garamond"/>
          <w:sz w:val="22"/>
          <w:szCs w:val="22"/>
        </w:rPr>
        <w:t xml:space="preserve"> </w:t>
      </w:r>
      <w:r w:rsidR="00341D42" w:rsidRPr="00B54073">
        <w:rPr>
          <w:rFonts w:ascii="Garamond" w:hAnsi="Garamond"/>
          <w:sz w:val="22"/>
          <w:szCs w:val="22"/>
        </w:rPr>
        <w:t>to count as an</w:t>
      </w:r>
      <w:r w:rsidR="00CF2EBB" w:rsidRPr="00B54073">
        <w:rPr>
          <w:rFonts w:ascii="Garamond" w:hAnsi="Garamond"/>
          <w:sz w:val="22"/>
          <w:szCs w:val="22"/>
        </w:rPr>
        <w:t xml:space="preserve"> instance of</w:t>
      </w:r>
      <w:r w:rsidRPr="00B54073">
        <w:rPr>
          <w:rFonts w:ascii="Garamond" w:hAnsi="Garamond"/>
          <w:sz w:val="22"/>
          <w:szCs w:val="22"/>
        </w:rPr>
        <w:t xml:space="preserve"> intentional awareness </w:t>
      </w:r>
      <w:r w:rsidRPr="00B54073">
        <w:rPr>
          <w:rFonts w:ascii="Garamond" w:hAnsi="Garamond"/>
          <w:i/>
          <w:sz w:val="22"/>
          <w:szCs w:val="22"/>
        </w:rPr>
        <w:t>of something</w:t>
      </w:r>
      <w:r w:rsidRPr="00B54073">
        <w:rPr>
          <w:rFonts w:ascii="Garamond" w:hAnsi="Garamond"/>
          <w:sz w:val="22"/>
          <w:szCs w:val="22"/>
        </w:rPr>
        <w:t xml:space="preserve"> we need to be able to distinguish between the intentional ‘attitude’ and the intentional ‘content’</w:t>
      </w:r>
      <w:r w:rsidR="00341D42" w:rsidRPr="00B54073">
        <w:rPr>
          <w:rFonts w:ascii="Garamond" w:hAnsi="Garamond"/>
          <w:sz w:val="22"/>
          <w:szCs w:val="22"/>
        </w:rPr>
        <w:t xml:space="preserve"> </w:t>
      </w:r>
      <w:r w:rsidR="002F1654" w:rsidRPr="00B54073">
        <w:rPr>
          <w:rFonts w:ascii="Garamond" w:hAnsi="Garamond"/>
          <w:sz w:val="22"/>
          <w:szCs w:val="22"/>
        </w:rPr>
        <w:t>(</w:t>
      </w:r>
      <w:r w:rsidR="00341D42" w:rsidRPr="00B54073">
        <w:rPr>
          <w:rFonts w:ascii="Garamond" w:hAnsi="Garamond"/>
          <w:sz w:val="22"/>
          <w:szCs w:val="22"/>
        </w:rPr>
        <w:t>with respect to it</w:t>
      </w:r>
      <w:r w:rsidR="002F1654" w:rsidRPr="00B54073">
        <w:rPr>
          <w:rFonts w:ascii="Garamond" w:hAnsi="Garamond"/>
          <w:sz w:val="22"/>
          <w:szCs w:val="22"/>
        </w:rPr>
        <w:t>)</w:t>
      </w:r>
      <w:r w:rsidR="00341D42" w:rsidRPr="00B54073">
        <w:rPr>
          <w:rFonts w:ascii="Garamond" w:hAnsi="Garamond"/>
          <w:sz w:val="22"/>
          <w:szCs w:val="22"/>
        </w:rPr>
        <w:t xml:space="preserve">. </w:t>
      </w:r>
    </w:p>
    <w:p w14:paraId="32348896" w14:textId="77777777" w:rsidR="00EF7216" w:rsidRPr="00B54073" w:rsidRDefault="00EF7216" w:rsidP="003C1FDF">
      <w:pPr>
        <w:spacing w:line="480" w:lineRule="auto"/>
        <w:ind w:left="360" w:right="360"/>
        <w:jc w:val="both"/>
        <w:rPr>
          <w:rFonts w:ascii="Garamond" w:hAnsi="Garamond"/>
          <w:sz w:val="23"/>
          <w:szCs w:val="23"/>
        </w:rPr>
      </w:pPr>
    </w:p>
    <w:p w14:paraId="6121F9A5" w14:textId="48EEB04A" w:rsidR="00E970B3" w:rsidRPr="00B54073" w:rsidRDefault="00056678" w:rsidP="003C1FDF">
      <w:pPr>
        <w:spacing w:line="480" w:lineRule="auto"/>
        <w:jc w:val="both"/>
        <w:rPr>
          <w:rFonts w:ascii="Garamond" w:hAnsi="Garamond"/>
          <w:sz w:val="23"/>
          <w:szCs w:val="23"/>
        </w:rPr>
      </w:pPr>
      <w:r w:rsidRPr="00B54073">
        <w:rPr>
          <w:rFonts w:ascii="Garamond" w:hAnsi="Garamond"/>
          <w:sz w:val="23"/>
          <w:szCs w:val="23"/>
        </w:rPr>
        <w:t>As is often noted,</w:t>
      </w:r>
      <w:r w:rsidR="005D4958" w:rsidRPr="00B54073">
        <w:rPr>
          <w:rFonts w:ascii="Garamond" w:hAnsi="Garamond"/>
          <w:sz w:val="23"/>
          <w:szCs w:val="23"/>
        </w:rPr>
        <w:t xml:space="preserve"> </w:t>
      </w:r>
      <w:r w:rsidRPr="00B54073">
        <w:rPr>
          <w:rFonts w:ascii="Garamond" w:hAnsi="Garamond"/>
          <w:sz w:val="23"/>
          <w:szCs w:val="23"/>
        </w:rPr>
        <w:t>i</w:t>
      </w:r>
      <w:r w:rsidR="00DA1C40" w:rsidRPr="00B54073">
        <w:rPr>
          <w:rFonts w:ascii="Garamond" w:hAnsi="Garamond"/>
          <w:sz w:val="23"/>
          <w:szCs w:val="23"/>
        </w:rPr>
        <w:t>ntentional states admit of a distinction between their attitude and content. For propositional at</w:t>
      </w:r>
      <w:r w:rsidR="004176D4" w:rsidRPr="00B54073">
        <w:rPr>
          <w:rFonts w:ascii="Garamond" w:hAnsi="Garamond"/>
          <w:sz w:val="23"/>
          <w:szCs w:val="23"/>
        </w:rPr>
        <w:t>titudes like ‘S believes that P’</w:t>
      </w:r>
      <w:r w:rsidR="00DA1C40" w:rsidRPr="00B54073">
        <w:rPr>
          <w:rFonts w:ascii="Garamond" w:hAnsi="Garamond"/>
          <w:sz w:val="23"/>
          <w:szCs w:val="23"/>
        </w:rPr>
        <w:t>, we can distinguish between the attitude, in this case believing, and the representa</w:t>
      </w:r>
      <w:r w:rsidR="00255BDB" w:rsidRPr="00B54073">
        <w:rPr>
          <w:rFonts w:ascii="Garamond" w:hAnsi="Garamond"/>
          <w:sz w:val="23"/>
          <w:szCs w:val="23"/>
        </w:rPr>
        <w:t>tional content, ‘P’</w:t>
      </w:r>
      <w:r w:rsidR="00DA1C40" w:rsidRPr="00B54073">
        <w:rPr>
          <w:rFonts w:ascii="Garamond" w:hAnsi="Garamond"/>
          <w:sz w:val="23"/>
          <w:szCs w:val="23"/>
        </w:rPr>
        <w:t>. One reason this distinction is important is that if we can describe, and so individuate, content separately from attitude, then the same content can be entertained by different intentional attitudes. For example, a</w:t>
      </w:r>
      <w:r w:rsidR="004176D4" w:rsidRPr="00B54073">
        <w:rPr>
          <w:rFonts w:ascii="Garamond" w:hAnsi="Garamond"/>
          <w:sz w:val="23"/>
          <w:szCs w:val="23"/>
        </w:rPr>
        <w:t>s we can say ‘S believes that P’</w:t>
      </w:r>
      <w:r w:rsidR="00DA1C40" w:rsidRPr="00B54073">
        <w:rPr>
          <w:rFonts w:ascii="Garamond" w:hAnsi="Garamond"/>
          <w:sz w:val="23"/>
          <w:szCs w:val="23"/>
        </w:rPr>
        <w:t xml:space="preserve">, we can also say </w:t>
      </w:r>
      <w:r w:rsidR="004176D4" w:rsidRPr="00B54073">
        <w:rPr>
          <w:rFonts w:ascii="Garamond" w:hAnsi="Garamond"/>
          <w:sz w:val="23"/>
          <w:szCs w:val="23"/>
        </w:rPr>
        <w:t>‘S desires that P’, or ‘S wishes that P’</w:t>
      </w:r>
      <w:r w:rsidR="00DA1C40" w:rsidRPr="00B54073">
        <w:rPr>
          <w:rFonts w:ascii="Garamond" w:hAnsi="Garamond"/>
          <w:sz w:val="23"/>
          <w:szCs w:val="23"/>
        </w:rPr>
        <w:t xml:space="preserve">, where the </w:t>
      </w:r>
      <w:r w:rsidR="002F1654" w:rsidRPr="00B54073">
        <w:rPr>
          <w:rFonts w:ascii="Garamond" w:hAnsi="Garamond"/>
          <w:sz w:val="23"/>
          <w:szCs w:val="23"/>
        </w:rPr>
        <w:t>(</w:t>
      </w:r>
      <w:r w:rsidR="00DA1C40" w:rsidRPr="00B54073">
        <w:rPr>
          <w:rFonts w:ascii="Garamond" w:hAnsi="Garamond"/>
          <w:sz w:val="23"/>
          <w:szCs w:val="23"/>
        </w:rPr>
        <w:t>propositional</w:t>
      </w:r>
      <w:r w:rsidR="002F1654" w:rsidRPr="00B54073">
        <w:rPr>
          <w:rFonts w:ascii="Garamond" w:hAnsi="Garamond"/>
          <w:sz w:val="23"/>
          <w:szCs w:val="23"/>
        </w:rPr>
        <w:t>)</w:t>
      </w:r>
      <w:r w:rsidR="00DA1C40" w:rsidRPr="00B54073">
        <w:rPr>
          <w:rFonts w:ascii="Garamond" w:hAnsi="Garamond"/>
          <w:sz w:val="23"/>
          <w:szCs w:val="23"/>
        </w:rPr>
        <w:t xml:space="preserve"> content remains the same across the different intentional attitudes.</w:t>
      </w:r>
      <w:r w:rsidR="004176D4" w:rsidRPr="00B54073">
        <w:rPr>
          <w:rFonts w:ascii="Garamond" w:hAnsi="Garamond"/>
          <w:sz w:val="23"/>
          <w:szCs w:val="23"/>
        </w:rPr>
        <w:t xml:space="preserve"> </w:t>
      </w:r>
      <w:r w:rsidR="00CF2EBB" w:rsidRPr="00B54073">
        <w:rPr>
          <w:rFonts w:ascii="Garamond" w:hAnsi="Garamond"/>
          <w:sz w:val="23"/>
          <w:szCs w:val="23"/>
        </w:rPr>
        <w:t>Further, c</w:t>
      </w:r>
      <w:r w:rsidR="00DA1C40" w:rsidRPr="00B54073">
        <w:rPr>
          <w:rFonts w:ascii="Garamond" w:hAnsi="Garamond"/>
          <w:sz w:val="23"/>
          <w:szCs w:val="23"/>
        </w:rPr>
        <w:t>onsider a standard visual experience, which takes a physical particular as its object, and so has presentational content. Arguably, the presentational content of that visual experience can be taken up by different experiential attitude</w:t>
      </w:r>
      <w:r w:rsidR="00BB38D7" w:rsidRPr="00B54073">
        <w:rPr>
          <w:rFonts w:ascii="Garamond" w:hAnsi="Garamond"/>
          <w:sz w:val="23"/>
          <w:szCs w:val="23"/>
        </w:rPr>
        <w:t>s</w:t>
      </w:r>
      <w:r w:rsidR="00241BEA" w:rsidRPr="00B54073">
        <w:rPr>
          <w:rFonts w:ascii="Garamond" w:hAnsi="Garamond"/>
          <w:sz w:val="23"/>
          <w:szCs w:val="23"/>
        </w:rPr>
        <w:t xml:space="preserve"> or modes</w:t>
      </w:r>
      <w:r w:rsidR="00DA1C40" w:rsidRPr="00B54073">
        <w:rPr>
          <w:rFonts w:ascii="Garamond" w:hAnsi="Garamond"/>
          <w:sz w:val="23"/>
          <w:szCs w:val="23"/>
        </w:rPr>
        <w:t>, such as ‘imagining P’.</w:t>
      </w:r>
    </w:p>
    <w:p w14:paraId="6F7311D8" w14:textId="35E1708F" w:rsidR="00C62F51" w:rsidRPr="00B54073" w:rsidRDefault="00056678" w:rsidP="003C1FDF">
      <w:pPr>
        <w:spacing w:line="480" w:lineRule="auto"/>
        <w:ind w:firstLine="360"/>
        <w:jc w:val="both"/>
        <w:rPr>
          <w:rFonts w:ascii="Garamond" w:hAnsi="Garamond"/>
          <w:sz w:val="23"/>
          <w:szCs w:val="23"/>
        </w:rPr>
      </w:pPr>
      <w:r w:rsidRPr="00B54073">
        <w:rPr>
          <w:rFonts w:ascii="Garamond" w:hAnsi="Garamond"/>
          <w:sz w:val="23"/>
          <w:szCs w:val="23"/>
        </w:rPr>
        <w:t>Applied to</w:t>
      </w:r>
      <w:r w:rsidR="002F1654" w:rsidRPr="00B54073">
        <w:rPr>
          <w:rFonts w:ascii="Garamond" w:hAnsi="Garamond"/>
          <w:sz w:val="23"/>
          <w:szCs w:val="23"/>
        </w:rPr>
        <w:t xml:space="preserve"> the </w:t>
      </w:r>
      <w:r w:rsidR="00CF2EBB" w:rsidRPr="00B54073">
        <w:rPr>
          <w:rFonts w:ascii="Garamond" w:hAnsi="Garamond"/>
          <w:sz w:val="23"/>
          <w:szCs w:val="23"/>
        </w:rPr>
        <w:t>non-position</w:t>
      </w:r>
      <w:r w:rsidR="002F1654" w:rsidRPr="00B54073">
        <w:rPr>
          <w:rFonts w:ascii="Garamond" w:hAnsi="Garamond"/>
          <w:sz w:val="23"/>
          <w:szCs w:val="23"/>
        </w:rPr>
        <w:t>al</w:t>
      </w:r>
      <w:r w:rsidRPr="00B54073">
        <w:rPr>
          <w:rFonts w:ascii="Garamond" w:hAnsi="Garamond"/>
          <w:sz w:val="23"/>
          <w:szCs w:val="23"/>
        </w:rPr>
        <w:t xml:space="preserve"> implicit-awareness constitutive of </w:t>
      </w:r>
      <w:r w:rsidR="00E82C8E" w:rsidRPr="00B54073">
        <w:rPr>
          <w:rFonts w:ascii="Garamond" w:hAnsi="Garamond"/>
          <w:sz w:val="23"/>
          <w:szCs w:val="23"/>
        </w:rPr>
        <w:t xml:space="preserve">supposed non-intentional </w:t>
      </w:r>
      <w:r w:rsidRPr="00B54073">
        <w:rPr>
          <w:rFonts w:ascii="Garamond" w:hAnsi="Garamond"/>
          <w:sz w:val="23"/>
          <w:szCs w:val="23"/>
        </w:rPr>
        <w:t xml:space="preserve">experiential-presence one might claim that we cannot make </w:t>
      </w:r>
      <w:r w:rsidR="00CF2EBB" w:rsidRPr="00B54073">
        <w:rPr>
          <w:rFonts w:ascii="Garamond" w:hAnsi="Garamond"/>
          <w:sz w:val="23"/>
          <w:szCs w:val="23"/>
        </w:rPr>
        <w:t>the attitude-content distinction. Consider the following</w:t>
      </w:r>
      <w:r w:rsidRPr="00B54073">
        <w:rPr>
          <w:rFonts w:ascii="Garamond" w:hAnsi="Garamond"/>
          <w:sz w:val="23"/>
          <w:szCs w:val="23"/>
        </w:rPr>
        <w:t xml:space="preserve"> example. Fred is enjoying a visual experience as of a red and re</w:t>
      </w:r>
      <w:r w:rsidR="00AD4D56" w:rsidRPr="00B54073">
        <w:rPr>
          <w:rFonts w:ascii="Garamond" w:hAnsi="Garamond"/>
          <w:sz w:val="23"/>
          <w:szCs w:val="23"/>
        </w:rPr>
        <w:t xml:space="preserve">ctangular table which purportedly </w:t>
      </w:r>
      <w:r w:rsidRPr="00B54073">
        <w:rPr>
          <w:rFonts w:ascii="Garamond" w:hAnsi="Garamond"/>
          <w:sz w:val="23"/>
          <w:szCs w:val="23"/>
        </w:rPr>
        <w:t>is constituted by</w:t>
      </w:r>
      <w:r w:rsidR="002F1654" w:rsidRPr="00B54073">
        <w:rPr>
          <w:rFonts w:ascii="Garamond" w:hAnsi="Garamond"/>
          <w:sz w:val="23"/>
          <w:szCs w:val="23"/>
        </w:rPr>
        <w:t xml:space="preserve"> a non-positional</w:t>
      </w:r>
      <w:r w:rsidR="00AD4D56" w:rsidRPr="00B54073">
        <w:rPr>
          <w:rFonts w:ascii="Garamond" w:hAnsi="Garamond"/>
          <w:sz w:val="23"/>
          <w:szCs w:val="23"/>
        </w:rPr>
        <w:t xml:space="preserve"> </w:t>
      </w:r>
      <w:r w:rsidR="00CF2EBB" w:rsidRPr="00B54073">
        <w:rPr>
          <w:rFonts w:ascii="Garamond" w:hAnsi="Garamond"/>
          <w:sz w:val="23"/>
          <w:szCs w:val="23"/>
        </w:rPr>
        <w:t>implicit-</w:t>
      </w:r>
      <w:r w:rsidR="00AD4D56" w:rsidRPr="00B54073">
        <w:rPr>
          <w:rFonts w:ascii="Garamond" w:hAnsi="Garamond"/>
          <w:sz w:val="23"/>
          <w:szCs w:val="23"/>
        </w:rPr>
        <w:t>awareness of it</w:t>
      </w:r>
      <w:r w:rsidR="00642648" w:rsidRPr="00B54073">
        <w:rPr>
          <w:rFonts w:ascii="Garamond" w:hAnsi="Garamond"/>
          <w:sz w:val="23"/>
          <w:szCs w:val="23"/>
        </w:rPr>
        <w:t>self</w:t>
      </w:r>
      <w:r w:rsidR="00AD4D56" w:rsidRPr="00B54073">
        <w:rPr>
          <w:rFonts w:ascii="Garamond" w:hAnsi="Garamond"/>
          <w:sz w:val="23"/>
          <w:szCs w:val="23"/>
        </w:rPr>
        <w:t>.</w:t>
      </w:r>
      <w:r w:rsidR="00CF2EBB" w:rsidRPr="00B54073">
        <w:rPr>
          <w:rFonts w:ascii="Garamond" w:hAnsi="Garamond"/>
          <w:sz w:val="23"/>
          <w:szCs w:val="23"/>
        </w:rPr>
        <w:t xml:space="preserve"> </w:t>
      </w:r>
      <w:r w:rsidR="00F00A90" w:rsidRPr="00B54073">
        <w:rPr>
          <w:rFonts w:ascii="Garamond" w:hAnsi="Garamond"/>
          <w:sz w:val="23"/>
          <w:szCs w:val="23"/>
        </w:rPr>
        <w:t>T</w:t>
      </w:r>
      <w:r w:rsidR="00AD4D56" w:rsidRPr="00B54073">
        <w:rPr>
          <w:rFonts w:ascii="Garamond" w:hAnsi="Garamond"/>
          <w:sz w:val="23"/>
          <w:szCs w:val="23"/>
        </w:rPr>
        <w:t xml:space="preserve">he only intentional attitude </w:t>
      </w:r>
      <w:r w:rsidR="002F1654" w:rsidRPr="00B54073">
        <w:rPr>
          <w:rFonts w:ascii="Garamond" w:hAnsi="Garamond"/>
          <w:sz w:val="23"/>
          <w:szCs w:val="23"/>
        </w:rPr>
        <w:t>(</w:t>
      </w:r>
      <w:r w:rsidR="00AD4D56" w:rsidRPr="00B54073">
        <w:rPr>
          <w:rFonts w:ascii="Garamond" w:hAnsi="Garamond"/>
          <w:sz w:val="23"/>
          <w:szCs w:val="23"/>
        </w:rPr>
        <w:t>or ‘act’</w:t>
      </w:r>
      <w:r w:rsidR="002F1654" w:rsidRPr="00B54073">
        <w:rPr>
          <w:rFonts w:ascii="Garamond" w:hAnsi="Garamond"/>
          <w:sz w:val="23"/>
          <w:szCs w:val="23"/>
        </w:rPr>
        <w:t>)</w:t>
      </w:r>
      <w:r w:rsidRPr="00B54073">
        <w:rPr>
          <w:rFonts w:ascii="Garamond" w:hAnsi="Garamond"/>
          <w:sz w:val="23"/>
          <w:szCs w:val="23"/>
        </w:rPr>
        <w:t xml:space="preserve"> in the structure of the experience is</w:t>
      </w:r>
      <w:r w:rsidR="00AD4D56" w:rsidRPr="00B54073">
        <w:rPr>
          <w:rFonts w:ascii="Garamond" w:hAnsi="Garamond"/>
          <w:sz w:val="23"/>
          <w:szCs w:val="23"/>
        </w:rPr>
        <w:t xml:space="preserve"> that of</w:t>
      </w:r>
      <w:r w:rsidRPr="00B54073">
        <w:rPr>
          <w:rFonts w:ascii="Garamond" w:hAnsi="Garamond"/>
          <w:sz w:val="23"/>
          <w:szCs w:val="23"/>
        </w:rPr>
        <w:t xml:space="preserve"> </w:t>
      </w:r>
      <w:r w:rsidRPr="00B54073">
        <w:rPr>
          <w:rFonts w:ascii="Garamond" w:hAnsi="Garamond"/>
          <w:i/>
          <w:sz w:val="23"/>
          <w:szCs w:val="23"/>
        </w:rPr>
        <w:t>visual</w:t>
      </w:r>
      <w:r w:rsidR="00AD4D56" w:rsidRPr="00B54073">
        <w:rPr>
          <w:rFonts w:ascii="Garamond" w:hAnsi="Garamond"/>
          <w:i/>
          <w:sz w:val="23"/>
          <w:szCs w:val="23"/>
        </w:rPr>
        <w:t xml:space="preserve"> perception</w:t>
      </w:r>
      <w:r w:rsidR="00E82C8E" w:rsidRPr="00B54073">
        <w:rPr>
          <w:rFonts w:ascii="Garamond" w:hAnsi="Garamond"/>
          <w:sz w:val="23"/>
          <w:szCs w:val="23"/>
        </w:rPr>
        <w:t>. There is no further ‘attitude’</w:t>
      </w:r>
      <w:r w:rsidR="00AD4D56" w:rsidRPr="00B54073">
        <w:rPr>
          <w:rFonts w:ascii="Garamond" w:hAnsi="Garamond"/>
          <w:sz w:val="23"/>
          <w:szCs w:val="23"/>
        </w:rPr>
        <w:t xml:space="preserve"> which takes up as a </w:t>
      </w:r>
      <w:r w:rsidR="00AD4D56" w:rsidRPr="00B54073">
        <w:rPr>
          <w:rFonts w:ascii="Garamond" w:hAnsi="Garamond"/>
          <w:i/>
          <w:sz w:val="23"/>
          <w:szCs w:val="23"/>
        </w:rPr>
        <w:t>content</w:t>
      </w:r>
      <w:r w:rsidRPr="00B54073">
        <w:rPr>
          <w:rFonts w:ascii="Garamond" w:hAnsi="Garamond"/>
          <w:sz w:val="23"/>
          <w:szCs w:val="23"/>
        </w:rPr>
        <w:t xml:space="preserve"> that very perceptual act, or anything else for that matter. </w:t>
      </w:r>
      <w:r w:rsidR="00B42C96" w:rsidRPr="00B54073">
        <w:rPr>
          <w:rFonts w:ascii="Garamond" w:hAnsi="Garamond"/>
          <w:sz w:val="23"/>
          <w:szCs w:val="23"/>
        </w:rPr>
        <w:t>So,</w:t>
      </w:r>
      <w:r w:rsidR="00E82C8E" w:rsidRPr="00B54073">
        <w:rPr>
          <w:rFonts w:ascii="Garamond" w:hAnsi="Garamond"/>
          <w:sz w:val="23"/>
          <w:szCs w:val="23"/>
        </w:rPr>
        <w:t xml:space="preserve"> if Fred’</w:t>
      </w:r>
      <w:r w:rsidRPr="00B54073">
        <w:rPr>
          <w:rFonts w:ascii="Garamond" w:hAnsi="Garamond"/>
          <w:sz w:val="23"/>
          <w:szCs w:val="23"/>
        </w:rPr>
        <w:t>s visual experience is con</w:t>
      </w:r>
      <w:r w:rsidR="00CF2EBB" w:rsidRPr="00B54073">
        <w:rPr>
          <w:rFonts w:ascii="Garamond" w:hAnsi="Garamond"/>
          <w:sz w:val="23"/>
          <w:szCs w:val="23"/>
        </w:rPr>
        <w:t>stituted by a non-positional implicit-</w:t>
      </w:r>
      <w:r w:rsidRPr="00B54073">
        <w:rPr>
          <w:rFonts w:ascii="Garamond" w:hAnsi="Garamond"/>
          <w:sz w:val="23"/>
          <w:szCs w:val="23"/>
        </w:rPr>
        <w:t>awareness of itself, then as per the att</w:t>
      </w:r>
      <w:r w:rsidR="00CF2EBB" w:rsidRPr="00B54073">
        <w:rPr>
          <w:rFonts w:ascii="Garamond" w:hAnsi="Garamond"/>
          <w:sz w:val="23"/>
          <w:szCs w:val="23"/>
        </w:rPr>
        <w:t>itude-</w:t>
      </w:r>
      <w:r w:rsidR="00CF2EBB" w:rsidRPr="00B54073">
        <w:rPr>
          <w:rFonts w:ascii="Garamond" w:hAnsi="Garamond"/>
          <w:sz w:val="23"/>
          <w:szCs w:val="23"/>
        </w:rPr>
        <w:lastRenderedPageBreak/>
        <w:t>content requirement, it cannot be a</w:t>
      </w:r>
      <w:r w:rsidRPr="00B54073">
        <w:rPr>
          <w:rFonts w:ascii="Garamond" w:hAnsi="Garamond"/>
          <w:sz w:val="23"/>
          <w:szCs w:val="23"/>
        </w:rPr>
        <w:t xml:space="preserve"> form of intentional awareness. Indeed,</w:t>
      </w:r>
      <w:r w:rsidR="00B42C96" w:rsidRPr="00B54073">
        <w:rPr>
          <w:rFonts w:ascii="Garamond" w:hAnsi="Garamond"/>
          <w:sz w:val="23"/>
          <w:szCs w:val="23"/>
        </w:rPr>
        <w:t xml:space="preserve"> this is one way of interpreting</w:t>
      </w:r>
      <w:r w:rsidR="002F1654" w:rsidRPr="00B54073">
        <w:rPr>
          <w:rFonts w:ascii="Garamond" w:hAnsi="Garamond"/>
          <w:sz w:val="23"/>
          <w:szCs w:val="23"/>
        </w:rPr>
        <w:t xml:space="preserve"> </w:t>
      </w:r>
      <w:r w:rsidR="00B33D12" w:rsidRPr="00B54073">
        <w:rPr>
          <w:rFonts w:ascii="Garamond" w:hAnsi="Garamond"/>
          <w:sz w:val="23"/>
          <w:szCs w:val="23"/>
        </w:rPr>
        <w:t>Sartre’s</w:t>
      </w:r>
      <w:r w:rsidR="002F1654" w:rsidRPr="00B54073">
        <w:rPr>
          <w:rFonts w:ascii="Garamond" w:hAnsi="Garamond"/>
          <w:sz w:val="23"/>
          <w:szCs w:val="23"/>
        </w:rPr>
        <w:t xml:space="preserve"> talk of ‘positing’</w:t>
      </w:r>
      <w:r w:rsidRPr="00B54073">
        <w:rPr>
          <w:rFonts w:ascii="Garamond" w:hAnsi="Garamond"/>
          <w:sz w:val="23"/>
          <w:szCs w:val="23"/>
        </w:rPr>
        <w:t xml:space="preserve"> </w:t>
      </w:r>
      <w:r w:rsidR="00494738" w:rsidRPr="00B54073">
        <w:rPr>
          <w:rFonts w:ascii="Garamond" w:hAnsi="Garamond"/>
          <w:sz w:val="23"/>
          <w:szCs w:val="23"/>
        </w:rPr>
        <w:t>since</w:t>
      </w:r>
      <w:r w:rsidRPr="00B54073">
        <w:rPr>
          <w:rFonts w:ascii="Garamond" w:hAnsi="Garamond"/>
          <w:sz w:val="23"/>
          <w:szCs w:val="23"/>
        </w:rPr>
        <w:t xml:space="preserve"> we might think ‘positing’ is </w:t>
      </w:r>
      <w:r w:rsidR="00E67D12" w:rsidRPr="00B54073">
        <w:rPr>
          <w:rFonts w:ascii="Garamond" w:hAnsi="Garamond"/>
          <w:sz w:val="23"/>
          <w:szCs w:val="23"/>
        </w:rPr>
        <w:t>another</w:t>
      </w:r>
      <w:r w:rsidRPr="00B54073">
        <w:rPr>
          <w:rFonts w:ascii="Garamond" w:hAnsi="Garamond"/>
          <w:sz w:val="23"/>
          <w:szCs w:val="23"/>
        </w:rPr>
        <w:t xml:space="preserve"> term for an intentional attitude</w:t>
      </w:r>
      <w:r w:rsidR="00AE6B35" w:rsidRPr="00B54073">
        <w:rPr>
          <w:rFonts w:ascii="Garamond" w:hAnsi="Garamond"/>
          <w:sz w:val="23"/>
          <w:szCs w:val="23"/>
        </w:rPr>
        <w:t xml:space="preserve"> or ‘act’</w:t>
      </w:r>
      <w:r w:rsidRPr="00B54073">
        <w:rPr>
          <w:rFonts w:ascii="Garamond" w:hAnsi="Garamond"/>
          <w:sz w:val="23"/>
          <w:szCs w:val="23"/>
        </w:rPr>
        <w:t xml:space="preserve"> </w:t>
      </w:r>
      <w:r w:rsidR="00E82C8E" w:rsidRPr="00B54073">
        <w:rPr>
          <w:rFonts w:ascii="Garamond" w:hAnsi="Garamond"/>
          <w:sz w:val="23"/>
          <w:szCs w:val="23"/>
        </w:rPr>
        <w:t>which takes up a</w:t>
      </w:r>
      <w:r w:rsidRPr="00B54073">
        <w:rPr>
          <w:rFonts w:ascii="Garamond" w:hAnsi="Garamond"/>
          <w:sz w:val="23"/>
          <w:szCs w:val="23"/>
        </w:rPr>
        <w:t xml:space="preserve"> content. Insofar as there is no ‘positing’ of the experience itself, but there </w:t>
      </w:r>
      <w:r w:rsidR="00E67D12" w:rsidRPr="00B54073">
        <w:rPr>
          <w:rFonts w:ascii="Garamond" w:hAnsi="Garamond"/>
          <w:sz w:val="23"/>
          <w:szCs w:val="23"/>
        </w:rPr>
        <w:t>is</w:t>
      </w:r>
      <w:r w:rsidR="00642648" w:rsidRPr="00B54073">
        <w:rPr>
          <w:rFonts w:ascii="Garamond" w:hAnsi="Garamond"/>
          <w:sz w:val="23"/>
          <w:szCs w:val="23"/>
        </w:rPr>
        <w:t xml:space="preserve"> </w:t>
      </w:r>
      <w:r w:rsidRPr="00B54073">
        <w:rPr>
          <w:rFonts w:ascii="Garamond" w:hAnsi="Garamond"/>
          <w:sz w:val="23"/>
          <w:szCs w:val="23"/>
        </w:rPr>
        <w:t xml:space="preserve">nonetheless </w:t>
      </w:r>
      <w:r w:rsidR="00101673" w:rsidRPr="00B54073">
        <w:rPr>
          <w:rFonts w:ascii="Garamond" w:hAnsi="Garamond"/>
          <w:sz w:val="23"/>
          <w:szCs w:val="23"/>
        </w:rPr>
        <w:t>a</w:t>
      </w:r>
      <w:r w:rsidR="002F1654" w:rsidRPr="00B54073">
        <w:rPr>
          <w:rFonts w:ascii="Garamond" w:hAnsi="Garamond"/>
          <w:sz w:val="23"/>
          <w:szCs w:val="23"/>
        </w:rPr>
        <w:t xml:space="preserve"> supposed implicit-</w:t>
      </w:r>
      <w:r w:rsidRPr="00B54073">
        <w:rPr>
          <w:rFonts w:ascii="Garamond" w:hAnsi="Garamond"/>
          <w:sz w:val="23"/>
          <w:szCs w:val="23"/>
        </w:rPr>
        <w:t xml:space="preserve">awareness of it, then </w:t>
      </w:r>
      <w:r w:rsidR="00AE6B35" w:rsidRPr="00B54073">
        <w:rPr>
          <w:rFonts w:ascii="Garamond" w:hAnsi="Garamond"/>
          <w:sz w:val="23"/>
          <w:szCs w:val="23"/>
        </w:rPr>
        <w:t xml:space="preserve">implicit-awareness meets the non-intentional constraint. </w:t>
      </w:r>
    </w:p>
    <w:p w14:paraId="52D1B73B" w14:textId="1B2B2211" w:rsidR="00D94297" w:rsidRPr="00B54073" w:rsidRDefault="00056678" w:rsidP="00D94297">
      <w:pPr>
        <w:spacing w:line="480" w:lineRule="auto"/>
        <w:ind w:firstLine="360"/>
        <w:jc w:val="both"/>
        <w:rPr>
          <w:rFonts w:ascii="Garamond" w:hAnsi="Garamond"/>
          <w:sz w:val="23"/>
          <w:szCs w:val="23"/>
        </w:rPr>
      </w:pPr>
      <w:r w:rsidRPr="00B54073">
        <w:rPr>
          <w:rFonts w:ascii="Garamond" w:hAnsi="Garamond"/>
          <w:sz w:val="23"/>
          <w:szCs w:val="23"/>
        </w:rPr>
        <w:t>How convincing is this?</w:t>
      </w:r>
      <w:r w:rsidR="00F023B6" w:rsidRPr="00B54073">
        <w:rPr>
          <w:rFonts w:ascii="Garamond" w:hAnsi="Garamond"/>
          <w:sz w:val="23"/>
          <w:szCs w:val="23"/>
        </w:rPr>
        <w:t xml:space="preserve"> </w:t>
      </w:r>
      <w:r w:rsidRPr="00B54073">
        <w:rPr>
          <w:rFonts w:ascii="Garamond" w:hAnsi="Garamond"/>
          <w:sz w:val="23"/>
          <w:szCs w:val="23"/>
        </w:rPr>
        <w:t xml:space="preserve">One might undermine the </w:t>
      </w:r>
      <w:r w:rsidR="00E82C8E" w:rsidRPr="00B54073">
        <w:rPr>
          <w:rFonts w:ascii="Garamond" w:hAnsi="Garamond"/>
          <w:sz w:val="23"/>
          <w:szCs w:val="23"/>
        </w:rPr>
        <w:t>view</w:t>
      </w:r>
      <w:r w:rsidRPr="00B54073">
        <w:rPr>
          <w:rFonts w:ascii="Garamond" w:hAnsi="Garamond"/>
          <w:sz w:val="23"/>
          <w:szCs w:val="23"/>
        </w:rPr>
        <w:t xml:space="preserve"> by rejecting the attitude-content requirement</w:t>
      </w:r>
      <w:r w:rsidR="005751FF" w:rsidRPr="00B54073">
        <w:rPr>
          <w:rFonts w:ascii="Garamond" w:hAnsi="Garamond"/>
          <w:sz w:val="23"/>
          <w:szCs w:val="23"/>
        </w:rPr>
        <w:t>. After all, why</w:t>
      </w:r>
      <w:r w:rsidR="00E82C8E" w:rsidRPr="00B54073">
        <w:rPr>
          <w:rFonts w:ascii="Garamond" w:hAnsi="Garamond"/>
          <w:sz w:val="23"/>
          <w:szCs w:val="23"/>
        </w:rPr>
        <w:t xml:space="preserve"> can’</w:t>
      </w:r>
      <w:r w:rsidRPr="00B54073">
        <w:rPr>
          <w:rFonts w:ascii="Garamond" w:hAnsi="Garamond"/>
          <w:sz w:val="23"/>
          <w:szCs w:val="23"/>
        </w:rPr>
        <w:t>t we have forms of intentional awareness for which it makes no sense to distinguish b</w:t>
      </w:r>
      <w:r w:rsidR="00E82C8E" w:rsidRPr="00B54073">
        <w:rPr>
          <w:rFonts w:ascii="Garamond" w:hAnsi="Garamond"/>
          <w:sz w:val="23"/>
          <w:szCs w:val="23"/>
        </w:rPr>
        <w:t>etween some ‘attitude’</w:t>
      </w:r>
      <w:r w:rsidR="001F273B" w:rsidRPr="00B54073">
        <w:rPr>
          <w:rFonts w:ascii="Garamond" w:hAnsi="Garamond"/>
          <w:sz w:val="23"/>
          <w:szCs w:val="23"/>
        </w:rPr>
        <w:t xml:space="preserve"> and ‘content’</w:t>
      </w:r>
      <w:r w:rsidRPr="00B54073">
        <w:rPr>
          <w:rFonts w:ascii="Garamond" w:hAnsi="Garamond"/>
          <w:sz w:val="23"/>
          <w:szCs w:val="23"/>
        </w:rPr>
        <w:t xml:space="preserve"> component</w:t>
      </w:r>
      <w:r w:rsidR="003A2B02" w:rsidRPr="00B54073">
        <w:rPr>
          <w:rFonts w:ascii="Garamond" w:hAnsi="Garamond"/>
          <w:sz w:val="23"/>
          <w:szCs w:val="23"/>
        </w:rPr>
        <w:t>s</w:t>
      </w:r>
      <w:r w:rsidRPr="00B54073">
        <w:rPr>
          <w:rFonts w:ascii="Garamond" w:hAnsi="Garamond"/>
          <w:sz w:val="23"/>
          <w:szCs w:val="23"/>
        </w:rPr>
        <w:t xml:space="preserve">? </w:t>
      </w:r>
      <w:r w:rsidR="005C0A04" w:rsidRPr="00B54073">
        <w:rPr>
          <w:rFonts w:ascii="Garamond" w:hAnsi="Garamond"/>
          <w:sz w:val="23"/>
          <w:szCs w:val="23"/>
        </w:rPr>
        <w:t>O</w:t>
      </w:r>
      <w:r w:rsidRPr="00B54073">
        <w:rPr>
          <w:rFonts w:ascii="Garamond" w:hAnsi="Garamond"/>
          <w:sz w:val="23"/>
          <w:szCs w:val="23"/>
        </w:rPr>
        <w:t>ne might argue that it make</w:t>
      </w:r>
      <w:r w:rsidR="005C0A04" w:rsidRPr="00B54073">
        <w:rPr>
          <w:rFonts w:ascii="Garamond" w:hAnsi="Garamond"/>
          <w:sz w:val="23"/>
          <w:szCs w:val="23"/>
        </w:rPr>
        <w:t>s</w:t>
      </w:r>
      <w:r w:rsidRPr="00B54073">
        <w:rPr>
          <w:rFonts w:ascii="Garamond" w:hAnsi="Garamond"/>
          <w:sz w:val="23"/>
          <w:szCs w:val="23"/>
        </w:rPr>
        <w:t xml:space="preserve"> sense to </w:t>
      </w:r>
      <w:r w:rsidR="002D4F26" w:rsidRPr="00B54073">
        <w:rPr>
          <w:rFonts w:ascii="Garamond" w:hAnsi="Garamond"/>
          <w:sz w:val="23"/>
          <w:szCs w:val="23"/>
        </w:rPr>
        <w:t>frame</w:t>
      </w:r>
      <w:r w:rsidRPr="00B54073">
        <w:rPr>
          <w:rFonts w:ascii="Garamond" w:hAnsi="Garamond"/>
          <w:sz w:val="23"/>
          <w:szCs w:val="23"/>
        </w:rPr>
        <w:t xml:space="preserve"> the propositional attitudes in this way, but </w:t>
      </w:r>
      <w:r w:rsidR="00643FE9" w:rsidRPr="00B54073">
        <w:rPr>
          <w:rFonts w:ascii="Garamond" w:hAnsi="Garamond"/>
          <w:sz w:val="23"/>
          <w:szCs w:val="23"/>
        </w:rPr>
        <w:t>when it comes to intentional experiences, say sense-perceptual experiences, the distinction is</w:t>
      </w:r>
      <w:r w:rsidR="00B33D12" w:rsidRPr="00B54073">
        <w:rPr>
          <w:rFonts w:ascii="Garamond" w:hAnsi="Garamond"/>
          <w:sz w:val="23"/>
          <w:szCs w:val="23"/>
        </w:rPr>
        <w:t xml:space="preserve"> questionable.</w:t>
      </w:r>
      <w:r w:rsidRPr="00B54073">
        <w:rPr>
          <w:rFonts w:ascii="Garamond" w:hAnsi="Garamond"/>
          <w:sz w:val="23"/>
          <w:szCs w:val="23"/>
        </w:rPr>
        <w:t xml:space="preserve"> After all,</w:t>
      </w:r>
      <w:r w:rsidR="00643FE9" w:rsidRPr="00B54073">
        <w:rPr>
          <w:rFonts w:ascii="Garamond" w:hAnsi="Garamond"/>
          <w:sz w:val="23"/>
          <w:szCs w:val="23"/>
        </w:rPr>
        <w:t xml:space="preserve"> </w:t>
      </w:r>
      <w:r w:rsidRPr="00B54073">
        <w:rPr>
          <w:rFonts w:ascii="Garamond" w:hAnsi="Garamond"/>
          <w:sz w:val="23"/>
          <w:szCs w:val="23"/>
        </w:rPr>
        <w:t>v</w:t>
      </w:r>
      <w:r w:rsidR="00643FE9" w:rsidRPr="00B54073">
        <w:rPr>
          <w:rFonts w:ascii="Garamond" w:hAnsi="Garamond"/>
          <w:sz w:val="23"/>
          <w:szCs w:val="23"/>
        </w:rPr>
        <w:t>ision, touch,</w:t>
      </w:r>
      <w:r w:rsidR="00E82C8E" w:rsidRPr="00B54073">
        <w:rPr>
          <w:rFonts w:ascii="Garamond" w:hAnsi="Garamond"/>
          <w:sz w:val="23"/>
          <w:szCs w:val="23"/>
        </w:rPr>
        <w:t xml:space="preserve"> and</w:t>
      </w:r>
      <w:r w:rsidR="00643FE9" w:rsidRPr="00B54073">
        <w:rPr>
          <w:rFonts w:ascii="Garamond" w:hAnsi="Garamond"/>
          <w:sz w:val="23"/>
          <w:szCs w:val="23"/>
        </w:rPr>
        <w:t xml:space="preserve"> taste</w:t>
      </w:r>
      <w:r w:rsidR="00E82C8E" w:rsidRPr="00B54073">
        <w:rPr>
          <w:rFonts w:ascii="Garamond" w:hAnsi="Garamond"/>
          <w:sz w:val="23"/>
          <w:szCs w:val="23"/>
        </w:rPr>
        <w:t>, for example</w:t>
      </w:r>
      <w:r w:rsidR="00643FE9" w:rsidRPr="00B54073">
        <w:rPr>
          <w:rFonts w:ascii="Garamond" w:hAnsi="Garamond"/>
          <w:sz w:val="23"/>
          <w:szCs w:val="23"/>
        </w:rPr>
        <w:t xml:space="preserve">, are not </w:t>
      </w:r>
      <w:r w:rsidR="00643FE9" w:rsidRPr="00B54073">
        <w:rPr>
          <w:rFonts w:ascii="Garamond" w:hAnsi="Garamond"/>
          <w:i/>
          <w:sz w:val="23"/>
          <w:szCs w:val="23"/>
        </w:rPr>
        <w:t>attitudes</w:t>
      </w:r>
      <w:r w:rsidR="005751FF" w:rsidRPr="00B54073">
        <w:rPr>
          <w:rFonts w:ascii="Garamond" w:hAnsi="Garamond"/>
          <w:sz w:val="23"/>
          <w:szCs w:val="23"/>
        </w:rPr>
        <w:t>, but rather are determinate</w:t>
      </w:r>
      <w:r w:rsidR="00643FE9" w:rsidRPr="00B54073">
        <w:rPr>
          <w:rFonts w:ascii="Garamond" w:hAnsi="Garamond"/>
          <w:sz w:val="23"/>
          <w:szCs w:val="23"/>
        </w:rPr>
        <w:t xml:space="preserve"> types of experience.</w:t>
      </w:r>
      <w:r w:rsidRPr="00B54073">
        <w:rPr>
          <w:rFonts w:ascii="Garamond" w:hAnsi="Garamond"/>
          <w:sz w:val="23"/>
          <w:szCs w:val="23"/>
        </w:rPr>
        <w:t xml:space="preserve"> However, this is an artificially narrow </w:t>
      </w:r>
      <w:r w:rsidR="003A2B02" w:rsidRPr="00B54073">
        <w:rPr>
          <w:rFonts w:ascii="Garamond" w:hAnsi="Garamond"/>
          <w:sz w:val="23"/>
          <w:szCs w:val="23"/>
        </w:rPr>
        <w:t>reading</w:t>
      </w:r>
      <w:r w:rsidRPr="00B54073">
        <w:rPr>
          <w:rFonts w:ascii="Garamond" w:hAnsi="Garamond"/>
          <w:sz w:val="23"/>
          <w:szCs w:val="23"/>
        </w:rPr>
        <w:t xml:space="preserve"> of the attitude-content requirement. While it may be true that sense-perceptual experiences, for example, are not ‘attitudes’ – or at least not in the sense that the propositional attitudes are – they are nonetheless </w:t>
      </w:r>
      <w:r w:rsidRPr="00B54073">
        <w:rPr>
          <w:rFonts w:ascii="Garamond" w:hAnsi="Garamond"/>
          <w:i/>
          <w:iCs/>
          <w:sz w:val="23"/>
          <w:szCs w:val="23"/>
        </w:rPr>
        <w:t>experiential modes</w:t>
      </w:r>
      <w:r w:rsidRPr="00B54073">
        <w:rPr>
          <w:rFonts w:ascii="Garamond" w:hAnsi="Garamond"/>
          <w:sz w:val="23"/>
          <w:szCs w:val="23"/>
        </w:rPr>
        <w:t xml:space="preserve">, and so there is the broader </w:t>
      </w:r>
      <w:r w:rsidRPr="00B54073">
        <w:rPr>
          <w:rFonts w:ascii="Garamond" w:hAnsi="Garamond"/>
          <w:i/>
          <w:iCs/>
          <w:sz w:val="23"/>
          <w:szCs w:val="23"/>
        </w:rPr>
        <w:t>mode-content</w:t>
      </w:r>
      <w:r w:rsidRPr="00B54073">
        <w:rPr>
          <w:rFonts w:ascii="Garamond" w:hAnsi="Garamond"/>
          <w:sz w:val="23"/>
          <w:szCs w:val="23"/>
        </w:rPr>
        <w:t xml:space="preserve"> distinction which is applicable to experiences. After all, vision is one mode, with taste and audition being different modes, and these different modes can present various contents. So, the attitude-content requirement, as applicable to a broader range of intentional experiences seems in reasonable shape.</w:t>
      </w:r>
      <w:r w:rsidRPr="00B54073">
        <w:rPr>
          <w:rStyle w:val="FootnoteReference"/>
          <w:rFonts w:ascii="Garamond" w:hAnsi="Garamond"/>
          <w:sz w:val="23"/>
          <w:szCs w:val="23"/>
        </w:rPr>
        <w:t xml:space="preserve"> </w:t>
      </w:r>
      <w:r w:rsidRPr="00B54073">
        <w:rPr>
          <w:rStyle w:val="FootnoteReference"/>
          <w:rFonts w:ascii="Garamond" w:hAnsi="Garamond"/>
          <w:sz w:val="23"/>
          <w:szCs w:val="23"/>
        </w:rPr>
        <w:footnoteReference w:id="28"/>
      </w:r>
      <w:r w:rsidRPr="00B54073">
        <w:rPr>
          <w:rFonts w:ascii="Garamond" w:hAnsi="Garamond"/>
          <w:sz w:val="23"/>
          <w:szCs w:val="23"/>
        </w:rPr>
        <w:t xml:space="preserve"> </w:t>
      </w:r>
    </w:p>
    <w:p w14:paraId="592226C0" w14:textId="150E6D08" w:rsidR="00F56D38" w:rsidRPr="00B54073" w:rsidRDefault="00056678" w:rsidP="003C1FDF">
      <w:pPr>
        <w:spacing w:line="480" w:lineRule="auto"/>
        <w:ind w:firstLine="360"/>
        <w:jc w:val="both"/>
        <w:rPr>
          <w:rFonts w:ascii="Garamond" w:hAnsi="Garamond"/>
          <w:sz w:val="23"/>
          <w:szCs w:val="23"/>
        </w:rPr>
      </w:pPr>
      <w:r w:rsidRPr="00B54073">
        <w:rPr>
          <w:rFonts w:ascii="Garamond" w:hAnsi="Garamond"/>
          <w:sz w:val="23"/>
          <w:szCs w:val="23"/>
        </w:rPr>
        <w:t>Taking a different line</w:t>
      </w:r>
      <w:r w:rsidR="004176D4" w:rsidRPr="00B54073">
        <w:rPr>
          <w:rFonts w:ascii="Garamond" w:hAnsi="Garamond"/>
          <w:sz w:val="23"/>
          <w:szCs w:val="23"/>
        </w:rPr>
        <w:t>, a critic might suggest that we can</w:t>
      </w:r>
      <w:r w:rsidR="003A2B02" w:rsidRPr="00B54073">
        <w:rPr>
          <w:rFonts w:ascii="Garamond" w:hAnsi="Garamond"/>
          <w:sz w:val="23"/>
          <w:szCs w:val="23"/>
        </w:rPr>
        <w:t xml:space="preserve"> in fact</w:t>
      </w:r>
      <w:r w:rsidR="004176D4" w:rsidRPr="00B54073">
        <w:rPr>
          <w:rFonts w:ascii="Garamond" w:hAnsi="Garamond"/>
          <w:sz w:val="23"/>
          <w:szCs w:val="23"/>
        </w:rPr>
        <w:t xml:space="preserve"> make an a</w:t>
      </w:r>
      <w:r w:rsidR="00AE6B35" w:rsidRPr="00B54073">
        <w:rPr>
          <w:rFonts w:ascii="Garamond" w:hAnsi="Garamond"/>
          <w:sz w:val="23"/>
          <w:szCs w:val="23"/>
        </w:rPr>
        <w:t>ttitude</w:t>
      </w:r>
      <w:r w:rsidR="005C0A04" w:rsidRPr="00B54073">
        <w:rPr>
          <w:rFonts w:ascii="Garamond" w:hAnsi="Garamond"/>
          <w:sz w:val="23"/>
          <w:szCs w:val="23"/>
        </w:rPr>
        <w:t>-</w:t>
      </w:r>
      <w:r w:rsidR="00AE6B35" w:rsidRPr="00B54073">
        <w:rPr>
          <w:rFonts w:ascii="Garamond" w:hAnsi="Garamond"/>
          <w:sz w:val="23"/>
          <w:szCs w:val="23"/>
        </w:rPr>
        <w:t>content distinction for experiential-presence</w:t>
      </w:r>
      <w:r w:rsidR="00C023C9" w:rsidRPr="00B54073">
        <w:rPr>
          <w:rFonts w:ascii="Garamond" w:hAnsi="Garamond"/>
          <w:sz w:val="23"/>
          <w:szCs w:val="23"/>
        </w:rPr>
        <w:t>. One</w:t>
      </w:r>
      <w:r w:rsidR="004176D4" w:rsidRPr="00B54073">
        <w:rPr>
          <w:rFonts w:ascii="Garamond" w:hAnsi="Garamond"/>
          <w:sz w:val="23"/>
          <w:szCs w:val="23"/>
        </w:rPr>
        <w:t xml:space="preserve"> reading of</w:t>
      </w:r>
      <w:r w:rsidR="00101673" w:rsidRPr="00B54073">
        <w:rPr>
          <w:rFonts w:ascii="Garamond" w:hAnsi="Garamond"/>
          <w:sz w:val="23"/>
          <w:szCs w:val="23"/>
        </w:rPr>
        <w:t xml:space="preserve"> the formulation</w:t>
      </w:r>
      <w:r w:rsidR="00B33D12" w:rsidRPr="00B54073">
        <w:rPr>
          <w:rFonts w:ascii="Garamond" w:hAnsi="Garamond"/>
          <w:sz w:val="23"/>
          <w:szCs w:val="23"/>
        </w:rPr>
        <w:t>,</w:t>
      </w:r>
      <w:r w:rsidR="004176D4" w:rsidRPr="00B54073">
        <w:rPr>
          <w:rFonts w:ascii="Garamond" w:hAnsi="Garamond"/>
          <w:sz w:val="23"/>
          <w:szCs w:val="23"/>
        </w:rPr>
        <w:t xml:space="preserve"> </w:t>
      </w:r>
      <w:r w:rsidR="00101673" w:rsidRPr="00B54073">
        <w:rPr>
          <w:rFonts w:ascii="Garamond" w:hAnsi="Garamond"/>
          <w:sz w:val="23"/>
          <w:szCs w:val="23"/>
        </w:rPr>
        <w:t>‘</w:t>
      </w:r>
      <w:r w:rsidR="004176D4" w:rsidRPr="00B54073">
        <w:rPr>
          <w:rFonts w:ascii="Garamond" w:hAnsi="Garamond"/>
          <w:sz w:val="23"/>
          <w:szCs w:val="23"/>
        </w:rPr>
        <w:t>[Implicit-awareness of (Conscious intentional-of X)]</w:t>
      </w:r>
      <w:r w:rsidR="00E82C8E" w:rsidRPr="00B54073">
        <w:rPr>
          <w:rFonts w:ascii="Garamond" w:hAnsi="Garamond"/>
          <w:sz w:val="23"/>
          <w:szCs w:val="23"/>
        </w:rPr>
        <w:t xml:space="preserve">’ </w:t>
      </w:r>
      <w:r w:rsidR="004176D4" w:rsidRPr="00B54073">
        <w:rPr>
          <w:rFonts w:ascii="Garamond" w:hAnsi="Garamond"/>
          <w:sz w:val="23"/>
          <w:szCs w:val="23"/>
        </w:rPr>
        <w:t>would locate the</w:t>
      </w:r>
      <w:r w:rsidR="00101673" w:rsidRPr="00B54073">
        <w:rPr>
          <w:rFonts w:ascii="Garamond" w:hAnsi="Garamond"/>
          <w:sz w:val="23"/>
          <w:szCs w:val="23"/>
        </w:rPr>
        <w:t xml:space="preserve"> relevant</w:t>
      </w:r>
      <w:r w:rsidR="004176D4" w:rsidRPr="00B54073">
        <w:rPr>
          <w:rFonts w:ascii="Garamond" w:hAnsi="Garamond"/>
          <w:sz w:val="23"/>
          <w:szCs w:val="23"/>
        </w:rPr>
        <w:t xml:space="preserve"> content</w:t>
      </w:r>
      <w:r w:rsidR="00101673" w:rsidRPr="00B54073">
        <w:rPr>
          <w:rFonts w:ascii="Garamond" w:hAnsi="Garamond"/>
          <w:sz w:val="23"/>
          <w:szCs w:val="23"/>
        </w:rPr>
        <w:t xml:space="preserve"> as contained</w:t>
      </w:r>
      <w:r w:rsidR="004176D4" w:rsidRPr="00B54073">
        <w:rPr>
          <w:rFonts w:ascii="Garamond" w:hAnsi="Garamond"/>
          <w:sz w:val="23"/>
          <w:szCs w:val="23"/>
        </w:rPr>
        <w:t xml:space="preserve"> in the </w:t>
      </w:r>
      <w:r w:rsidR="00494738" w:rsidRPr="00B54073">
        <w:rPr>
          <w:rFonts w:ascii="Garamond" w:hAnsi="Garamond"/>
          <w:sz w:val="23"/>
          <w:szCs w:val="23"/>
        </w:rPr>
        <w:t>round</w:t>
      </w:r>
      <w:r w:rsidR="004176D4" w:rsidRPr="00B54073">
        <w:rPr>
          <w:rFonts w:ascii="Garamond" w:hAnsi="Garamond"/>
          <w:sz w:val="23"/>
          <w:szCs w:val="23"/>
        </w:rPr>
        <w:t xml:space="preserve"> brackets, as &lt;conscious intentional-of X&gt; and the act-type as that of ‘implicit-awareness’. Naturally</w:t>
      </w:r>
      <w:r w:rsidR="00101673" w:rsidRPr="00B54073">
        <w:rPr>
          <w:rFonts w:ascii="Garamond" w:hAnsi="Garamond"/>
          <w:sz w:val="23"/>
          <w:szCs w:val="23"/>
        </w:rPr>
        <w:t>,</w:t>
      </w:r>
      <w:r w:rsidR="004176D4" w:rsidRPr="00B54073">
        <w:rPr>
          <w:rFonts w:ascii="Garamond" w:hAnsi="Garamond"/>
          <w:sz w:val="23"/>
          <w:szCs w:val="23"/>
        </w:rPr>
        <w:t xml:space="preserve"> this points in the direction of a kind of self-representationalism, whereby all experiences are self-directed. </w:t>
      </w:r>
      <w:r w:rsidR="00101673" w:rsidRPr="00B54073">
        <w:rPr>
          <w:rFonts w:ascii="Garamond" w:hAnsi="Garamond"/>
          <w:sz w:val="23"/>
          <w:szCs w:val="23"/>
        </w:rPr>
        <w:t>T</w:t>
      </w:r>
      <w:r w:rsidR="004176D4" w:rsidRPr="00B54073">
        <w:rPr>
          <w:rFonts w:ascii="Garamond" w:hAnsi="Garamond"/>
          <w:sz w:val="23"/>
          <w:szCs w:val="23"/>
        </w:rPr>
        <w:t>his view violates the non-</w:t>
      </w:r>
      <w:r w:rsidR="004176D4" w:rsidRPr="00B54073">
        <w:rPr>
          <w:rFonts w:ascii="Garamond" w:hAnsi="Garamond"/>
          <w:sz w:val="23"/>
          <w:szCs w:val="23"/>
        </w:rPr>
        <w:lastRenderedPageBreak/>
        <w:t>intentional constraint and the non-objectual claim</w:t>
      </w:r>
      <w:r w:rsidR="00AE6B35" w:rsidRPr="00B54073">
        <w:rPr>
          <w:rFonts w:ascii="Garamond" w:hAnsi="Garamond"/>
          <w:sz w:val="23"/>
          <w:szCs w:val="23"/>
        </w:rPr>
        <w:t xml:space="preserve"> of the view under consideration</w:t>
      </w:r>
      <w:r w:rsidR="004176D4" w:rsidRPr="00B54073">
        <w:rPr>
          <w:rFonts w:ascii="Garamond" w:hAnsi="Garamond"/>
          <w:sz w:val="23"/>
          <w:szCs w:val="23"/>
        </w:rPr>
        <w:t xml:space="preserve">, but it does not seem ruled out just </w:t>
      </w:r>
      <w:r w:rsidR="00AE6B35" w:rsidRPr="00B54073">
        <w:rPr>
          <w:rFonts w:ascii="Garamond" w:hAnsi="Garamond"/>
          <w:sz w:val="23"/>
          <w:szCs w:val="23"/>
        </w:rPr>
        <w:t>based on</w:t>
      </w:r>
      <w:r w:rsidR="004176D4" w:rsidRPr="00B54073">
        <w:rPr>
          <w:rFonts w:ascii="Garamond" w:hAnsi="Garamond"/>
          <w:sz w:val="23"/>
          <w:szCs w:val="23"/>
        </w:rPr>
        <w:t xml:space="preserve"> talk of consciousness ‘at one stroke’ determining itself as consciousness of perception and as perception’</w:t>
      </w:r>
      <w:r w:rsidR="00101673" w:rsidRPr="00B54073">
        <w:rPr>
          <w:rFonts w:ascii="Garamond" w:hAnsi="Garamond"/>
          <w:sz w:val="23"/>
          <w:szCs w:val="23"/>
        </w:rPr>
        <w:t>.</w:t>
      </w:r>
      <w:r w:rsidRPr="00B54073">
        <w:rPr>
          <w:rStyle w:val="FootnoteReference"/>
          <w:rFonts w:ascii="Garamond" w:hAnsi="Garamond"/>
          <w:sz w:val="23"/>
          <w:szCs w:val="23"/>
        </w:rPr>
        <w:footnoteReference w:id="29"/>
      </w:r>
      <w:r w:rsidR="004176D4" w:rsidRPr="00B54073">
        <w:rPr>
          <w:rFonts w:ascii="Garamond" w:hAnsi="Garamond"/>
          <w:sz w:val="23"/>
          <w:szCs w:val="23"/>
        </w:rPr>
        <w:t xml:space="preserve"> Put otherwise, there is not anything in such talk </w:t>
      </w:r>
      <w:r w:rsidR="00101673" w:rsidRPr="00B54073">
        <w:rPr>
          <w:rFonts w:ascii="Garamond" w:hAnsi="Garamond"/>
          <w:sz w:val="23"/>
          <w:szCs w:val="23"/>
        </w:rPr>
        <w:t>opposed</w:t>
      </w:r>
      <w:r w:rsidR="004176D4" w:rsidRPr="00B54073">
        <w:rPr>
          <w:rFonts w:ascii="Garamond" w:hAnsi="Garamond"/>
          <w:sz w:val="23"/>
          <w:szCs w:val="23"/>
        </w:rPr>
        <w:t xml:space="preserve"> to the attitude-content distinction or a variety of self-representationalism.  </w:t>
      </w:r>
    </w:p>
    <w:p w14:paraId="0E356FEA" w14:textId="77777777" w:rsidR="00F56D38" w:rsidRPr="00B54073" w:rsidRDefault="00056678" w:rsidP="003C1FDF">
      <w:pPr>
        <w:spacing w:line="480" w:lineRule="auto"/>
        <w:ind w:firstLine="360"/>
        <w:jc w:val="both"/>
        <w:rPr>
          <w:rFonts w:ascii="Garamond" w:hAnsi="Garamond"/>
          <w:sz w:val="23"/>
          <w:szCs w:val="23"/>
        </w:rPr>
      </w:pPr>
      <w:r w:rsidRPr="00B54073">
        <w:rPr>
          <w:rFonts w:ascii="Garamond" w:hAnsi="Garamond"/>
          <w:sz w:val="23"/>
          <w:szCs w:val="23"/>
        </w:rPr>
        <w:t>If the attitude-content requirement is</w:t>
      </w:r>
      <w:r w:rsidR="00101673" w:rsidRPr="00B54073">
        <w:rPr>
          <w:rFonts w:ascii="Garamond" w:hAnsi="Garamond"/>
          <w:sz w:val="23"/>
          <w:szCs w:val="23"/>
        </w:rPr>
        <w:t xml:space="preserve"> not an appropriate way of </w:t>
      </w:r>
      <w:r w:rsidR="00AE6B35" w:rsidRPr="00B54073">
        <w:rPr>
          <w:rFonts w:ascii="Garamond" w:hAnsi="Garamond"/>
          <w:sz w:val="23"/>
          <w:szCs w:val="23"/>
        </w:rPr>
        <w:t>determining whether</w:t>
      </w:r>
      <w:r w:rsidR="00101673" w:rsidRPr="00B54073">
        <w:rPr>
          <w:rFonts w:ascii="Garamond" w:hAnsi="Garamond"/>
          <w:sz w:val="23"/>
          <w:szCs w:val="23"/>
        </w:rPr>
        <w:t xml:space="preserve"> the relevant non-positional implicit-</w:t>
      </w:r>
      <w:r w:rsidR="00AE6B35" w:rsidRPr="00B54073">
        <w:rPr>
          <w:rFonts w:ascii="Garamond" w:hAnsi="Garamond"/>
          <w:sz w:val="23"/>
          <w:szCs w:val="23"/>
        </w:rPr>
        <w:t>awareness is genuinely</w:t>
      </w:r>
      <w:r w:rsidR="00101673" w:rsidRPr="00B54073">
        <w:rPr>
          <w:rFonts w:ascii="Garamond" w:hAnsi="Garamond"/>
          <w:sz w:val="23"/>
          <w:szCs w:val="23"/>
        </w:rPr>
        <w:t xml:space="preserve"> </w:t>
      </w:r>
      <w:r w:rsidRPr="00B54073">
        <w:rPr>
          <w:rFonts w:ascii="Garamond" w:hAnsi="Garamond"/>
          <w:sz w:val="23"/>
          <w:szCs w:val="23"/>
        </w:rPr>
        <w:t>non-intentional, then perhaps the following requirement will fare better:</w:t>
      </w:r>
    </w:p>
    <w:p w14:paraId="33132785" w14:textId="77777777" w:rsidR="00341D42" w:rsidRPr="00B54073" w:rsidRDefault="00341D42" w:rsidP="003C1FDF">
      <w:pPr>
        <w:spacing w:line="480" w:lineRule="auto"/>
        <w:jc w:val="both"/>
        <w:rPr>
          <w:rFonts w:ascii="Garamond" w:hAnsi="Garamond"/>
          <w:sz w:val="23"/>
          <w:szCs w:val="23"/>
        </w:rPr>
      </w:pPr>
    </w:p>
    <w:p w14:paraId="00DFE60C" w14:textId="77777777" w:rsidR="00341D42" w:rsidRPr="00B54073" w:rsidRDefault="00056678" w:rsidP="003C1FDF">
      <w:pPr>
        <w:spacing w:line="480" w:lineRule="auto"/>
        <w:ind w:left="360" w:right="360"/>
        <w:jc w:val="both"/>
        <w:rPr>
          <w:rFonts w:ascii="Garamond" w:hAnsi="Garamond"/>
          <w:sz w:val="22"/>
          <w:szCs w:val="22"/>
        </w:rPr>
      </w:pPr>
      <w:r w:rsidRPr="00B54073">
        <w:rPr>
          <w:rFonts w:ascii="Garamond" w:hAnsi="Garamond"/>
          <w:sz w:val="22"/>
          <w:szCs w:val="22"/>
        </w:rPr>
        <w:t xml:space="preserve">Aspectual </w:t>
      </w:r>
      <w:r w:rsidR="003F6540" w:rsidRPr="00B54073">
        <w:rPr>
          <w:rFonts w:ascii="Garamond" w:hAnsi="Garamond"/>
          <w:sz w:val="22"/>
          <w:szCs w:val="22"/>
        </w:rPr>
        <w:t>requirement</w:t>
      </w:r>
      <w:r w:rsidRPr="00B54073">
        <w:rPr>
          <w:rFonts w:ascii="Garamond" w:hAnsi="Garamond"/>
          <w:sz w:val="22"/>
          <w:szCs w:val="22"/>
        </w:rPr>
        <w:t xml:space="preserve">: For any awareness to count as an intentional awareness of something it must be the case that the awareness we have of that something (re)presents it as being </w:t>
      </w:r>
      <w:r w:rsidRPr="00B54073">
        <w:rPr>
          <w:rFonts w:ascii="Garamond" w:hAnsi="Garamond"/>
          <w:i/>
          <w:sz w:val="22"/>
          <w:szCs w:val="22"/>
        </w:rPr>
        <w:t>somehow or someway</w:t>
      </w:r>
      <w:r w:rsidRPr="00B54073">
        <w:rPr>
          <w:rFonts w:ascii="Garamond" w:hAnsi="Garamond"/>
          <w:sz w:val="22"/>
          <w:szCs w:val="22"/>
        </w:rPr>
        <w:t xml:space="preserve">. </w:t>
      </w:r>
    </w:p>
    <w:p w14:paraId="28890DD6" w14:textId="77777777" w:rsidR="00341D42" w:rsidRPr="00B54073" w:rsidRDefault="00341D42" w:rsidP="003C1FDF">
      <w:pPr>
        <w:spacing w:line="480" w:lineRule="auto"/>
        <w:ind w:left="360" w:right="360"/>
        <w:jc w:val="both"/>
        <w:rPr>
          <w:rFonts w:ascii="Garamond" w:hAnsi="Garamond"/>
          <w:sz w:val="23"/>
          <w:szCs w:val="23"/>
        </w:rPr>
      </w:pPr>
    </w:p>
    <w:p w14:paraId="2CE49C6B" w14:textId="2CA17F7A" w:rsidR="00710370" w:rsidRPr="00B54073" w:rsidRDefault="00056678" w:rsidP="003C1FDF">
      <w:pPr>
        <w:spacing w:line="480" w:lineRule="auto"/>
        <w:jc w:val="both"/>
        <w:rPr>
          <w:rFonts w:ascii="Garamond" w:hAnsi="Garamond"/>
          <w:sz w:val="23"/>
          <w:szCs w:val="23"/>
        </w:rPr>
      </w:pPr>
      <w:r w:rsidRPr="00B54073">
        <w:rPr>
          <w:rFonts w:ascii="Garamond" w:hAnsi="Garamond"/>
          <w:color w:val="000000" w:themeColor="text1"/>
          <w:sz w:val="23"/>
          <w:szCs w:val="23"/>
        </w:rPr>
        <w:t>A common idea in theory of intentionality is that</w:t>
      </w:r>
      <w:r w:rsidR="00BF11B4" w:rsidRPr="00B54073">
        <w:rPr>
          <w:rFonts w:ascii="Garamond" w:hAnsi="Garamond"/>
          <w:color w:val="000000" w:themeColor="text1"/>
          <w:sz w:val="23"/>
          <w:szCs w:val="23"/>
        </w:rPr>
        <w:t xml:space="preserve"> paradigmatic</w:t>
      </w:r>
      <w:r w:rsidRPr="00B54073">
        <w:rPr>
          <w:rFonts w:ascii="Garamond" w:hAnsi="Garamond"/>
          <w:color w:val="000000" w:themeColor="text1"/>
          <w:sz w:val="23"/>
          <w:szCs w:val="23"/>
        </w:rPr>
        <w:t xml:space="preserve"> intentional experiences do not merely </w:t>
      </w:r>
      <w:r w:rsidR="00AE6B35" w:rsidRPr="00B54073">
        <w:rPr>
          <w:rFonts w:ascii="Garamond" w:hAnsi="Garamond"/>
          <w:color w:val="000000" w:themeColor="text1"/>
          <w:sz w:val="23"/>
          <w:szCs w:val="23"/>
        </w:rPr>
        <w:t>(</w:t>
      </w:r>
      <w:r w:rsidRPr="00B54073">
        <w:rPr>
          <w:rFonts w:ascii="Garamond" w:hAnsi="Garamond"/>
          <w:color w:val="000000" w:themeColor="text1"/>
          <w:sz w:val="23"/>
          <w:szCs w:val="23"/>
        </w:rPr>
        <w:t>re</w:t>
      </w:r>
      <w:r w:rsidR="00AE6B35" w:rsidRPr="00B54073">
        <w:rPr>
          <w:rFonts w:ascii="Garamond" w:hAnsi="Garamond"/>
          <w:color w:val="000000" w:themeColor="text1"/>
          <w:sz w:val="23"/>
          <w:szCs w:val="23"/>
        </w:rPr>
        <w:t>)</w:t>
      </w:r>
      <w:r w:rsidRPr="00B54073">
        <w:rPr>
          <w:rFonts w:ascii="Garamond" w:hAnsi="Garamond"/>
          <w:color w:val="000000" w:themeColor="text1"/>
          <w:sz w:val="23"/>
          <w:szCs w:val="23"/>
        </w:rPr>
        <w:t xml:space="preserve">present their objects </w:t>
      </w:r>
      <w:r w:rsidRPr="00B54073">
        <w:rPr>
          <w:rFonts w:ascii="Garamond" w:hAnsi="Garamond"/>
          <w:i/>
          <w:color w:val="000000" w:themeColor="text1"/>
          <w:sz w:val="23"/>
          <w:szCs w:val="23"/>
        </w:rPr>
        <w:t>per se</w:t>
      </w:r>
      <w:r w:rsidR="00AE6B35" w:rsidRPr="00B54073">
        <w:rPr>
          <w:rFonts w:ascii="Garamond" w:hAnsi="Garamond"/>
          <w:color w:val="000000" w:themeColor="text1"/>
          <w:sz w:val="23"/>
          <w:szCs w:val="23"/>
        </w:rPr>
        <w:t>, as bare particulars</w:t>
      </w:r>
      <w:r w:rsidRPr="00B54073">
        <w:rPr>
          <w:rFonts w:ascii="Garamond" w:hAnsi="Garamond"/>
          <w:color w:val="000000" w:themeColor="text1"/>
          <w:sz w:val="23"/>
          <w:szCs w:val="23"/>
        </w:rPr>
        <w:t xml:space="preserve">, but </w:t>
      </w:r>
      <w:r w:rsidR="00AE6B35" w:rsidRPr="00B54073">
        <w:rPr>
          <w:rFonts w:ascii="Garamond" w:hAnsi="Garamond"/>
          <w:color w:val="000000" w:themeColor="text1"/>
          <w:sz w:val="23"/>
          <w:szCs w:val="23"/>
        </w:rPr>
        <w:t>(</w:t>
      </w:r>
      <w:r w:rsidRPr="00B54073">
        <w:rPr>
          <w:rFonts w:ascii="Garamond" w:hAnsi="Garamond"/>
          <w:color w:val="000000" w:themeColor="text1"/>
          <w:sz w:val="23"/>
          <w:szCs w:val="23"/>
        </w:rPr>
        <w:t>re</w:t>
      </w:r>
      <w:r w:rsidR="00AE6B35" w:rsidRPr="00B54073">
        <w:rPr>
          <w:rFonts w:ascii="Garamond" w:hAnsi="Garamond"/>
          <w:color w:val="000000" w:themeColor="text1"/>
          <w:sz w:val="23"/>
          <w:szCs w:val="23"/>
        </w:rPr>
        <w:t>)</w:t>
      </w:r>
      <w:r w:rsidRPr="00B54073">
        <w:rPr>
          <w:rFonts w:ascii="Garamond" w:hAnsi="Garamond"/>
          <w:color w:val="000000" w:themeColor="text1"/>
          <w:sz w:val="23"/>
          <w:szCs w:val="23"/>
        </w:rPr>
        <w:t xml:space="preserve">present them as being </w:t>
      </w:r>
      <w:r w:rsidR="00402E5D" w:rsidRPr="00B54073">
        <w:rPr>
          <w:rFonts w:ascii="Garamond" w:hAnsi="Garamond"/>
          <w:color w:val="000000" w:themeColor="text1"/>
          <w:sz w:val="23"/>
          <w:szCs w:val="23"/>
        </w:rPr>
        <w:t>‘</w:t>
      </w:r>
      <w:r w:rsidR="004E05F5" w:rsidRPr="00B54073">
        <w:rPr>
          <w:rFonts w:ascii="Garamond" w:hAnsi="Garamond"/>
          <w:color w:val="000000" w:themeColor="text1"/>
          <w:sz w:val="23"/>
          <w:szCs w:val="23"/>
        </w:rPr>
        <w:t>thus and so</w:t>
      </w:r>
      <w:r w:rsidR="00402E5D" w:rsidRPr="00B54073">
        <w:rPr>
          <w:rFonts w:ascii="Garamond" w:hAnsi="Garamond"/>
          <w:color w:val="000000" w:themeColor="text1"/>
          <w:sz w:val="23"/>
          <w:szCs w:val="23"/>
        </w:rPr>
        <w:t>’</w:t>
      </w:r>
      <w:r w:rsidR="004E05F5" w:rsidRPr="00B54073">
        <w:rPr>
          <w:rFonts w:ascii="Garamond" w:hAnsi="Garamond"/>
          <w:color w:val="000000" w:themeColor="text1"/>
          <w:sz w:val="23"/>
          <w:szCs w:val="23"/>
        </w:rPr>
        <w:t>.</w:t>
      </w:r>
      <w:r w:rsidRPr="00B54073">
        <w:rPr>
          <w:rFonts w:ascii="Garamond" w:hAnsi="Garamond"/>
          <w:color w:val="000000" w:themeColor="text1"/>
          <w:sz w:val="23"/>
          <w:szCs w:val="23"/>
        </w:rPr>
        <w:t xml:space="preserve"> For example, a visual experience presents the rose </w:t>
      </w:r>
      <w:r w:rsidRPr="00B54073">
        <w:rPr>
          <w:rFonts w:ascii="Garamond" w:hAnsi="Garamond"/>
          <w:i/>
          <w:color w:val="000000" w:themeColor="text1"/>
          <w:sz w:val="23"/>
          <w:szCs w:val="23"/>
        </w:rPr>
        <w:t>as red</w:t>
      </w:r>
      <w:r w:rsidRPr="00B54073">
        <w:rPr>
          <w:rFonts w:ascii="Garamond" w:hAnsi="Garamond"/>
          <w:color w:val="000000" w:themeColor="text1"/>
          <w:sz w:val="23"/>
          <w:szCs w:val="23"/>
        </w:rPr>
        <w:t>,</w:t>
      </w:r>
      <w:r w:rsidR="00E469A0" w:rsidRPr="00B54073">
        <w:rPr>
          <w:rFonts w:ascii="Garamond" w:hAnsi="Garamond"/>
          <w:color w:val="000000" w:themeColor="text1"/>
          <w:sz w:val="23"/>
          <w:szCs w:val="23"/>
        </w:rPr>
        <w:t xml:space="preserve"> or</w:t>
      </w:r>
      <w:r w:rsidRPr="00B54073">
        <w:rPr>
          <w:rFonts w:ascii="Garamond" w:hAnsi="Garamond"/>
          <w:color w:val="000000" w:themeColor="text1"/>
          <w:sz w:val="23"/>
          <w:szCs w:val="23"/>
        </w:rPr>
        <w:t xml:space="preserve"> the grass </w:t>
      </w:r>
      <w:r w:rsidRPr="00B54073">
        <w:rPr>
          <w:rFonts w:ascii="Garamond" w:hAnsi="Garamond"/>
          <w:i/>
          <w:color w:val="000000" w:themeColor="text1"/>
          <w:sz w:val="23"/>
          <w:szCs w:val="23"/>
        </w:rPr>
        <w:t>as green</w:t>
      </w:r>
      <w:r w:rsidRPr="00B54073">
        <w:rPr>
          <w:rFonts w:ascii="Garamond" w:hAnsi="Garamond"/>
          <w:color w:val="000000" w:themeColor="text1"/>
          <w:sz w:val="23"/>
          <w:szCs w:val="23"/>
        </w:rPr>
        <w:t xml:space="preserve">, and so presents its objects under more or less specific determinations (as having certain properties and not others). Reflected in the above requirement then, for </w:t>
      </w:r>
      <w:r w:rsidR="00341D42" w:rsidRPr="00B54073">
        <w:rPr>
          <w:rFonts w:ascii="Garamond" w:hAnsi="Garamond"/>
          <w:color w:val="000000" w:themeColor="text1"/>
          <w:sz w:val="23"/>
          <w:szCs w:val="23"/>
        </w:rPr>
        <w:t>any awareness</w:t>
      </w:r>
      <w:r w:rsidRPr="00B54073">
        <w:rPr>
          <w:rFonts w:ascii="Garamond" w:hAnsi="Garamond"/>
          <w:color w:val="000000" w:themeColor="text1"/>
          <w:sz w:val="23"/>
          <w:szCs w:val="23"/>
        </w:rPr>
        <w:t xml:space="preserve"> to be</w:t>
      </w:r>
      <w:r w:rsidR="00AE6B35" w:rsidRPr="00B54073">
        <w:rPr>
          <w:rFonts w:ascii="Garamond" w:hAnsi="Garamond"/>
          <w:color w:val="000000" w:themeColor="text1"/>
          <w:sz w:val="23"/>
          <w:szCs w:val="23"/>
        </w:rPr>
        <w:t xml:space="preserve"> </w:t>
      </w:r>
      <w:r w:rsidR="00341D42" w:rsidRPr="00B54073">
        <w:rPr>
          <w:rFonts w:ascii="Garamond" w:hAnsi="Garamond"/>
          <w:color w:val="000000" w:themeColor="text1"/>
          <w:sz w:val="23"/>
          <w:szCs w:val="23"/>
        </w:rPr>
        <w:t xml:space="preserve">intentional </w:t>
      </w:r>
      <w:r w:rsidRPr="00B54073">
        <w:rPr>
          <w:rFonts w:ascii="Garamond" w:hAnsi="Garamond"/>
          <w:color w:val="000000" w:themeColor="text1"/>
          <w:sz w:val="23"/>
          <w:szCs w:val="23"/>
        </w:rPr>
        <w:t>it</w:t>
      </w:r>
      <w:r w:rsidR="00341D42" w:rsidRPr="00B54073">
        <w:rPr>
          <w:rFonts w:ascii="Garamond" w:hAnsi="Garamond"/>
          <w:color w:val="000000" w:themeColor="text1"/>
          <w:sz w:val="23"/>
          <w:szCs w:val="23"/>
        </w:rPr>
        <w:t xml:space="preserve"> must be an awareness of</w:t>
      </w:r>
      <w:r w:rsidR="00AE6B35" w:rsidRPr="00B54073">
        <w:rPr>
          <w:rFonts w:ascii="Garamond" w:hAnsi="Garamond"/>
          <w:color w:val="000000" w:themeColor="text1"/>
          <w:sz w:val="23"/>
          <w:szCs w:val="23"/>
        </w:rPr>
        <w:t>,</w:t>
      </w:r>
      <w:r w:rsidR="00341D42" w:rsidRPr="00B54073">
        <w:rPr>
          <w:rFonts w:ascii="Garamond" w:hAnsi="Garamond"/>
          <w:color w:val="000000" w:themeColor="text1"/>
          <w:sz w:val="23"/>
          <w:szCs w:val="23"/>
        </w:rPr>
        <w:t xml:space="preserve"> or relation to</w:t>
      </w:r>
      <w:r w:rsidR="00AE6B35" w:rsidRPr="00B54073">
        <w:rPr>
          <w:rFonts w:ascii="Garamond" w:hAnsi="Garamond"/>
          <w:color w:val="000000" w:themeColor="text1"/>
          <w:sz w:val="23"/>
          <w:szCs w:val="23"/>
        </w:rPr>
        <w:t>,</w:t>
      </w:r>
      <w:r w:rsidR="00341D42" w:rsidRPr="00B54073">
        <w:rPr>
          <w:rFonts w:ascii="Garamond" w:hAnsi="Garamond"/>
          <w:color w:val="000000" w:themeColor="text1"/>
          <w:sz w:val="23"/>
          <w:szCs w:val="23"/>
        </w:rPr>
        <w:t xml:space="preserve"> an ‘aspectual content’ (</w:t>
      </w:r>
      <w:r w:rsidR="005C0A04" w:rsidRPr="00B54073">
        <w:rPr>
          <w:rFonts w:ascii="Garamond" w:hAnsi="Garamond"/>
          <w:color w:val="000000" w:themeColor="text1"/>
          <w:sz w:val="23"/>
          <w:szCs w:val="23"/>
        </w:rPr>
        <w:t>i.e.,</w:t>
      </w:r>
      <w:r w:rsidR="00AE6B35" w:rsidRPr="00B54073">
        <w:rPr>
          <w:rFonts w:ascii="Garamond" w:hAnsi="Garamond"/>
          <w:color w:val="000000" w:themeColor="text1"/>
          <w:sz w:val="23"/>
          <w:szCs w:val="23"/>
        </w:rPr>
        <w:t xml:space="preserve"> </w:t>
      </w:r>
      <w:r w:rsidR="00341D42" w:rsidRPr="00B54073">
        <w:rPr>
          <w:rFonts w:ascii="Garamond" w:hAnsi="Garamond"/>
          <w:color w:val="000000" w:themeColor="text1"/>
          <w:sz w:val="23"/>
          <w:szCs w:val="23"/>
        </w:rPr>
        <w:t xml:space="preserve">to an object under a particular </w:t>
      </w:r>
      <w:r w:rsidR="00AE6B35" w:rsidRPr="00B54073">
        <w:rPr>
          <w:rFonts w:ascii="Garamond" w:hAnsi="Garamond"/>
          <w:color w:val="000000" w:themeColor="text1"/>
          <w:sz w:val="23"/>
          <w:szCs w:val="23"/>
        </w:rPr>
        <w:t>aspect</w:t>
      </w:r>
      <w:r w:rsidR="00341D42" w:rsidRPr="00B54073">
        <w:rPr>
          <w:rFonts w:ascii="Garamond" w:hAnsi="Garamond"/>
          <w:color w:val="000000" w:themeColor="text1"/>
          <w:sz w:val="23"/>
          <w:szCs w:val="23"/>
        </w:rPr>
        <w:t>)</w:t>
      </w:r>
      <w:r w:rsidR="00101673" w:rsidRPr="00B54073">
        <w:rPr>
          <w:rFonts w:ascii="Garamond" w:hAnsi="Garamond"/>
          <w:color w:val="000000" w:themeColor="text1"/>
          <w:sz w:val="23"/>
          <w:szCs w:val="23"/>
        </w:rPr>
        <w:t>.</w:t>
      </w:r>
      <w:r w:rsidR="00101673" w:rsidRPr="00B54073">
        <w:rPr>
          <w:rFonts w:ascii="Garamond" w:hAnsi="Garamond"/>
          <w:sz w:val="23"/>
          <w:szCs w:val="23"/>
        </w:rPr>
        <w:t xml:space="preserve"> I</w:t>
      </w:r>
      <w:r w:rsidRPr="00B54073">
        <w:rPr>
          <w:rFonts w:ascii="Garamond" w:hAnsi="Garamond"/>
          <w:sz w:val="23"/>
          <w:szCs w:val="23"/>
        </w:rPr>
        <w:t>ntentional awareness</w:t>
      </w:r>
      <w:r w:rsidR="00AE6B35" w:rsidRPr="00B54073">
        <w:rPr>
          <w:rFonts w:ascii="Garamond" w:hAnsi="Garamond"/>
          <w:sz w:val="23"/>
          <w:szCs w:val="23"/>
        </w:rPr>
        <w:t>,</w:t>
      </w:r>
      <w:r w:rsidRPr="00B54073">
        <w:rPr>
          <w:rFonts w:ascii="Garamond" w:hAnsi="Garamond"/>
          <w:sz w:val="23"/>
          <w:szCs w:val="23"/>
        </w:rPr>
        <w:t xml:space="preserve"> as such</w:t>
      </w:r>
      <w:r w:rsidR="00AE6B35" w:rsidRPr="00B54073">
        <w:rPr>
          <w:rFonts w:ascii="Garamond" w:hAnsi="Garamond"/>
          <w:sz w:val="23"/>
          <w:szCs w:val="23"/>
        </w:rPr>
        <w:t>,</w:t>
      </w:r>
      <w:r w:rsidRPr="00B54073">
        <w:rPr>
          <w:rFonts w:ascii="Garamond" w:hAnsi="Garamond"/>
          <w:sz w:val="23"/>
          <w:szCs w:val="23"/>
        </w:rPr>
        <w:t xml:space="preserve"> must ‘h</w:t>
      </w:r>
      <w:r w:rsidR="00E82C8E" w:rsidRPr="00B54073">
        <w:rPr>
          <w:rFonts w:ascii="Garamond" w:hAnsi="Garamond"/>
          <w:sz w:val="23"/>
          <w:szCs w:val="23"/>
        </w:rPr>
        <w:t>ave something to say’</w:t>
      </w:r>
      <w:r w:rsidR="00AE6B35" w:rsidRPr="00B54073">
        <w:rPr>
          <w:rFonts w:ascii="Garamond" w:hAnsi="Garamond"/>
          <w:sz w:val="23"/>
          <w:szCs w:val="23"/>
        </w:rPr>
        <w:t xml:space="preserve"> about ‘the way its object is</w:t>
      </w:r>
      <w:r w:rsidR="00402E5D" w:rsidRPr="00B54073">
        <w:rPr>
          <w:rFonts w:ascii="Garamond" w:hAnsi="Garamond"/>
          <w:sz w:val="23"/>
          <w:szCs w:val="23"/>
        </w:rPr>
        <w:t>’</w:t>
      </w:r>
      <w:r w:rsidRPr="00B54073">
        <w:rPr>
          <w:rFonts w:ascii="Garamond" w:hAnsi="Garamond"/>
          <w:sz w:val="23"/>
          <w:szCs w:val="23"/>
        </w:rPr>
        <w:t>.</w:t>
      </w:r>
      <w:r w:rsidRPr="00B54073">
        <w:rPr>
          <w:rStyle w:val="FootnoteReference"/>
          <w:rFonts w:ascii="Garamond" w:hAnsi="Garamond"/>
          <w:sz w:val="23"/>
          <w:szCs w:val="23"/>
        </w:rPr>
        <w:footnoteReference w:id="30"/>
      </w:r>
    </w:p>
    <w:p w14:paraId="59517366" w14:textId="1FA63D3A" w:rsidR="006135C8" w:rsidRPr="00B54073" w:rsidRDefault="00056678" w:rsidP="003C1FDF">
      <w:pPr>
        <w:spacing w:line="480" w:lineRule="auto"/>
        <w:ind w:firstLine="360"/>
        <w:jc w:val="both"/>
        <w:rPr>
          <w:rFonts w:ascii="Garamond" w:hAnsi="Garamond"/>
          <w:sz w:val="23"/>
          <w:szCs w:val="23"/>
        </w:rPr>
      </w:pPr>
      <w:r w:rsidRPr="00B54073">
        <w:rPr>
          <w:rFonts w:ascii="Garamond" w:hAnsi="Garamond"/>
          <w:sz w:val="23"/>
          <w:szCs w:val="23"/>
        </w:rPr>
        <w:t xml:space="preserve">Arguably non-positional </w:t>
      </w:r>
      <w:r w:rsidR="00B07950" w:rsidRPr="00B54073">
        <w:rPr>
          <w:rFonts w:ascii="Garamond" w:hAnsi="Garamond"/>
          <w:sz w:val="23"/>
          <w:szCs w:val="23"/>
        </w:rPr>
        <w:t>implicit-</w:t>
      </w:r>
      <w:r w:rsidRPr="00B54073">
        <w:rPr>
          <w:rFonts w:ascii="Garamond" w:hAnsi="Garamond"/>
          <w:sz w:val="23"/>
          <w:szCs w:val="23"/>
        </w:rPr>
        <w:t>awareness d</w:t>
      </w:r>
      <w:r w:rsidR="000C7EDB" w:rsidRPr="00B54073">
        <w:rPr>
          <w:rFonts w:ascii="Garamond" w:hAnsi="Garamond"/>
          <w:sz w:val="23"/>
          <w:szCs w:val="23"/>
        </w:rPr>
        <w:t>oes not meet this requirement, and</w:t>
      </w:r>
      <w:r w:rsidRPr="00B54073">
        <w:rPr>
          <w:rFonts w:ascii="Garamond" w:hAnsi="Garamond"/>
          <w:sz w:val="23"/>
          <w:szCs w:val="23"/>
        </w:rPr>
        <w:t xml:space="preserve"> so, i</w:t>
      </w:r>
      <w:r w:rsidR="00E82C8E" w:rsidRPr="00B54073">
        <w:rPr>
          <w:rFonts w:ascii="Garamond" w:hAnsi="Garamond"/>
          <w:sz w:val="23"/>
          <w:szCs w:val="23"/>
        </w:rPr>
        <w:t xml:space="preserve">f we accept </w:t>
      </w:r>
      <w:r w:rsidR="00217D3E" w:rsidRPr="00B54073">
        <w:rPr>
          <w:rFonts w:ascii="Garamond" w:hAnsi="Garamond"/>
          <w:sz w:val="23"/>
          <w:szCs w:val="23"/>
        </w:rPr>
        <w:t>it</w:t>
      </w:r>
      <w:r w:rsidR="00E82C8E" w:rsidRPr="00B54073">
        <w:rPr>
          <w:rFonts w:ascii="Garamond" w:hAnsi="Garamond"/>
          <w:sz w:val="23"/>
          <w:szCs w:val="23"/>
        </w:rPr>
        <w:t>,</w:t>
      </w:r>
      <w:r w:rsidR="00B07950" w:rsidRPr="00B54073">
        <w:rPr>
          <w:rFonts w:ascii="Garamond" w:hAnsi="Garamond"/>
          <w:sz w:val="23"/>
          <w:szCs w:val="23"/>
        </w:rPr>
        <w:t xml:space="preserve"> is</w:t>
      </w:r>
      <w:r w:rsidRPr="00B54073">
        <w:rPr>
          <w:rFonts w:ascii="Garamond" w:hAnsi="Garamond"/>
          <w:sz w:val="23"/>
          <w:szCs w:val="23"/>
        </w:rPr>
        <w:t xml:space="preserve"> not a form of intentional </w:t>
      </w:r>
      <w:r w:rsidR="0003188A" w:rsidRPr="00B54073">
        <w:rPr>
          <w:rFonts w:ascii="Garamond" w:hAnsi="Garamond"/>
          <w:sz w:val="23"/>
          <w:szCs w:val="23"/>
        </w:rPr>
        <w:t>awareness. Consider, for example, Sartre’s claim that consciousness does not ‘</w:t>
      </w:r>
      <w:r w:rsidRPr="00B54073">
        <w:rPr>
          <w:rFonts w:ascii="Garamond" w:hAnsi="Garamond"/>
          <w:sz w:val="23"/>
          <w:szCs w:val="23"/>
        </w:rPr>
        <w:t>pass judgement on the consciousness reflected upon</w:t>
      </w:r>
      <w:r w:rsidR="00101673" w:rsidRPr="00B54073">
        <w:rPr>
          <w:rFonts w:ascii="Garamond" w:hAnsi="Garamond"/>
          <w:sz w:val="23"/>
          <w:szCs w:val="23"/>
        </w:rPr>
        <w:t>’.</w:t>
      </w:r>
      <w:r w:rsidRPr="00B54073">
        <w:rPr>
          <w:rStyle w:val="FootnoteReference"/>
          <w:rFonts w:ascii="Garamond" w:hAnsi="Garamond"/>
          <w:sz w:val="23"/>
          <w:szCs w:val="23"/>
        </w:rPr>
        <w:footnoteReference w:id="31"/>
      </w:r>
      <w:r w:rsidR="0003188A" w:rsidRPr="00B54073">
        <w:rPr>
          <w:rFonts w:ascii="Garamond" w:hAnsi="Garamond"/>
          <w:sz w:val="23"/>
          <w:szCs w:val="23"/>
        </w:rPr>
        <w:t xml:space="preserve"> </w:t>
      </w:r>
      <w:r w:rsidR="00A9348A" w:rsidRPr="00B54073">
        <w:rPr>
          <w:rFonts w:ascii="Garamond" w:hAnsi="Garamond"/>
          <w:sz w:val="23"/>
          <w:szCs w:val="23"/>
        </w:rPr>
        <w:t xml:space="preserve">If we </w:t>
      </w:r>
      <w:r w:rsidR="00A9348A" w:rsidRPr="00B54073">
        <w:rPr>
          <w:rFonts w:ascii="Garamond" w:hAnsi="Garamond"/>
          <w:sz w:val="23"/>
          <w:szCs w:val="23"/>
        </w:rPr>
        <w:lastRenderedPageBreak/>
        <w:t>take this</w:t>
      </w:r>
      <w:r w:rsidR="00101673" w:rsidRPr="00B54073">
        <w:rPr>
          <w:rFonts w:ascii="Garamond" w:hAnsi="Garamond"/>
          <w:sz w:val="23"/>
          <w:szCs w:val="23"/>
        </w:rPr>
        <w:t xml:space="preserve"> ‘passing judgement’</w:t>
      </w:r>
      <w:r w:rsidR="00A9348A" w:rsidRPr="00B54073">
        <w:rPr>
          <w:rFonts w:ascii="Garamond" w:hAnsi="Garamond"/>
          <w:sz w:val="23"/>
          <w:szCs w:val="23"/>
        </w:rPr>
        <w:t xml:space="preserve"> as signalling aspectual content,</w:t>
      </w:r>
      <w:r w:rsidR="00AE6B35" w:rsidRPr="00B54073">
        <w:rPr>
          <w:rFonts w:ascii="Garamond" w:hAnsi="Garamond"/>
          <w:sz w:val="23"/>
          <w:szCs w:val="23"/>
        </w:rPr>
        <w:t xml:space="preserve"> as</w:t>
      </w:r>
      <w:r w:rsidR="00A9348A" w:rsidRPr="00B54073">
        <w:rPr>
          <w:rFonts w:ascii="Garamond" w:hAnsi="Garamond"/>
          <w:sz w:val="23"/>
          <w:szCs w:val="23"/>
        </w:rPr>
        <w:t xml:space="preserve"> an</w:t>
      </w:r>
      <w:r w:rsidR="00AE6B35" w:rsidRPr="00B54073">
        <w:rPr>
          <w:rFonts w:ascii="Garamond" w:hAnsi="Garamond"/>
          <w:sz w:val="23"/>
          <w:szCs w:val="23"/>
        </w:rPr>
        <w:t xml:space="preserve"> awareness of an object</w:t>
      </w:r>
      <w:r w:rsidR="00A9348A" w:rsidRPr="00B54073">
        <w:rPr>
          <w:rFonts w:ascii="Garamond" w:hAnsi="Garamond"/>
          <w:sz w:val="23"/>
          <w:szCs w:val="23"/>
        </w:rPr>
        <w:t xml:space="preserve"> being </w:t>
      </w:r>
      <w:r w:rsidR="00A9348A" w:rsidRPr="00B54073">
        <w:rPr>
          <w:rFonts w:ascii="Garamond" w:hAnsi="Garamond"/>
          <w:i/>
          <w:sz w:val="23"/>
          <w:szCs w:val="23"/>
        </w:rPr>
        <w:t>thus and so</w:t>
      </w:r>
      <w:r w:rsidR="00217D3E" w:rsidRPr="00B54073">
        <w:rPr>
          <w:rFonts w:ascii="Garamond" w:hAnsi="Garamond"/>
          <w:sz w:val="23"/>
          <w:szCs w:val="23"/>
        </w:rPr>
        <w:t>,</w:t>
      </w:r>
      <w:r w:rsidR="00A9348A" w:rsidRPr="00B54073">
        <w:rPr>
          <w:rFonts w:ascii="Garamond" w:hAnsi="Garamond"/>
          <w:sz w:val="23"/>
          <w:szCs w:val="23"/>
        </w:rPr>
        <w:t xml:space="preserve"> </w:t>
      </w:r>
      <w:r w:rsidR="00B07950" w:rsidRPr="00B54073">
        <w:rPr>
          <w:rFonts w:ascii="Garamond" w:hAnsi="Garamond"/>
          <w:sz w:val="23"/>
          <w:szCs w:val="23"/>
        </w:rPr>
        <w:t>then a</w:t>
      </w:r>
      <w:r w:rsidR="00A9348A" w:rsidRPr="00B54073">
        <w:rPr>
          <w:rFonts w:ascii="Garamond" w:hAnsi="Garamond"/>
          <w:sz w:val="23"/>
          <w:szCs w:val="23"/>
        </w:rPr>
        <w:t xml:space="preserve"> central dimension of non-positional </w:t>
      </w:r>
      <w:r w:rsidR="00B07950" w:rsidRPr="00B54073">
        <w:rPr>
          <w:rFonts w:ascii="Garamond" w:hAnsi="Garamond"/>
          <w:sz w:val="23"/>
          <w:szCs w:val="23"/>
        </w:rPr>
        <w:t>implicit-</w:t>
      </w:r>
      <w:r w:rsidR="00A9348A" w:rsidRPr="00B54073">
        <w:rPr>
          <w:rFonts w:ascii="Garamond" w:hAnsi="Garamond"/>
          <w:sz w:val="23"/>
          <w:szCs w:val="23"/>
        </w:rPr>
        <w:t>awareness is its supposed non-aspectuality. When applie</w:t>
      </w:r>
      <w:r w:rsidR="00217D3E" w:rsidRPr="00B54073">
        <w:rPr>
          <w:rFonts w:ascii="Garamond" w:hAnsi="Garamond"/>
          <w:sz w:val="23"/>
          <w:szCs w:val="23"/>
        </w:rPr>
        <w:t>d to experiential-presence, the</w:t>
      </w:r>
      <w:r w:rsidR="00A9348A" w:rsidRPr="00B54073">
        <w:rPr>
          <w:rFonts w:ascii="Garamond" w:hAnsi="Garamond"/>
          <w:sz w:val="23"/>
          <w:szCs w:val="23"/>
        </w:rPr>
        <w:t xml:space="preserve"> idea would be </w:t>
      </w:r>
      <w:r w:rsidR="000142B0" w:rsidRPr="00B54073">
        <w:rPr>
          <w:rFonts w:ascii="Garamond" w:hAnsi="Garamond"/>
          <w:sz w:val="23"/>
          <w:szCs w:val="23"/>
        </w:rPr>
        <w:t>that</w:t>
      </w:r>
      <w:r w:rsidR="006F30A9" w:rsidRPr="00B54073">
        <w:rPr>
          <w:rFonts w:ascii="Garamond" w:hAnsi="Garamond"/>
          <w:sz w:val="23"/>
          <w:szCs w:val="23"/>
        </w:rPr>
        <w:t xml:space="preserve"> insofar as conscious experience is constituted by a non-positional implicit</w:t>
      </w:r>
      <w:r w:rsidRPr="00B54073">
        <w:rPr>
          <w:rFonts w:ascii="Garamond" w:hAnsi="Garamond"/>
          <w:sz w:val="23"/>
          <w:szCs w:val="23"/>
        </w:rPr>
        <w:t>-</w:t>
      </w:r>
      <w:r w:rsidR="006F30A9" w:rsidRPr="00B54073">
        <w:rPr>
          <w:rFonts w:ascii="Garamond" w:hAnsi="Garamond"/>
          <w:sz w:val="23"/>
          <w:szCs w:val="23"/>
        </w:rPr>
        <w:t xml:space="preserve">awareness of itself, it presents the relevant conscious experience </w:t>
      </w:r>
      <w:r w:rsidR="006F30A9" w:rsidRPr="00B54073">
        <w:rPr>
          <w:rFonts w:ascii="Garamond" w:hAnsi="Garamond"/>
          <w:i/>
          <w:sz w:val="23"/>
          <w:szCs w:val="23"/>
        </w:rPr>
        <w:t>as it is</w:t>
      </w:r>
      <w:r w:rsidR="006F30A9" w:rsidRPr="00B54073">
        <w:rPr>
          <w:rFonts w:ascii="Garamond" w:hAnsi="Garamond"/>
          <w:sz w:val="23"/>
          <w:szCs w:val="23"/>
        </w:rPr>
        <w:t>.</w:t>
      </w:r>
      <w:r w:rsidRPr="00B54073">
        <w:rPr>
          <w:rStyle w:val="FootnoteReference"/>
          <w:rFonts w:ascii="Garamond" w:hAnsi="Garamond"/>
          <w:sz w:val="23"/>
          <w:szCs w:val="23"/>
        </w:rPr>
        <w:footnoteReference w:id="32"/>
      </w:r>
      <w:r w:rsidR="00A9348A" w:rsidRPr="00B54073">
        <w:rPr>
          <w:rFonts w:ascii="Garamond" w:hAnsi="Garamond"/>
          <w:sz w:val="23"/>
          <w:szCs w:val="23"/>
        </w:rPr>
        <w:t xml:space="preserve"> </w:t>
      </w:r>
    </w:p>
    <w:p w14:paraId="24C4ECEE" w14:textId="0F476E3A" w:rsidR="000C7EDB" w:rsidRPr="00B54073" w:rsidRDefault="00056678" w:rsidP="003C1FDF">
      <w:pPr>
        <w:spacing w:line="480" w:lineRule="auto"/>
        <w:ind w:firstLine="360"/>
        <w:jc w:val="both"/>
        <w:rPr>
          <w:rFonts w:ascii="Garamond" w:hAnsi="Garamond"/>
          <w:sz w:val="23"/>
          <w:szCs w:val="23"/>
        </w:rPr>
      </w:pPr>
      <w:r w:rsidRPr="00B54073">
        <w:rPr>
          <w:rFonts w:ascii="Garamond" w:hAnsi="Garamond"/>
          <w:sz w:val="23"/>
          <w:szCs w:val="23"/>
        </w:rPr>
        <w:t xml:space="preserve">However, how much sense </w:t>
      </w:r>
      <w:r w:rsidR="000142B0" w:rsidRPr="00B54073">
        <w:rPr>
          <w:rFonts w:ascii="Garamond" w:hAnsi="Garamond"/>
          <w:sz w:val="23"/>
          <w:szCs w:val="23"/>
        </w:rPr>
        <w:t>can be made of</w:t>
      </w:r>
      <w:r w:rsidR="00E82C8E" w:rsidRPr="00B54073">
        <w:rPr>
          <w:rFonts w:ascii="Garamond" w:hAnsi="Garamond"/>
          <w:sz w:val="23"/>
          <w:szCs w:val="23"/>
        </w:rPr>
        <w:t xml:space="preserve"> non-aspectual ‘presentation’ or ‘awareness’</w:t>
      </w:r>
      <w:r w:rsidRPr="00B54073">
        <w:rPr>
          <w:rFonts w:ascii="Garamond" w:hAnsi="Garamond"/>
          <w:sz w:val="23"/>
          <w:szCs w:val="23"/>
        </w:rPr>
        <w:t>?</w:t>
      </w:r>
      <w:r w:rsidR="006135C8" w:rsidRPr="00B54073">
        <w:rPr>
          <w:rFonts w:ascii="Garamond" w:hAnsi="Garamond"/>
          <w:sz w:val="23"/>
          <w:szCs w:val="23"/>
        </w:rPr>
        <w:t xml:space="preserve"> </w:t>
      </w:r>
      <w:r w:rsidR="00217D69" w:rsidRPr="00B54073">
        <w:rPr>
          <w:rFonts w:ascii="Garamond" w:hAnsi="Garamond"/>
          <w:sz w:val="23"/>
          <w:szCs w:val="23"/>
        </w:rPr>
        <w:t xml:space="preserve">One issue is that the above formulation </w:t>
      </w:r>
      <w:r w:rsidR="006135C8" w:rsidRPr="00B54073">
        <w:rPr>
          <w:rFonts w:ascii="Garamond" w:hAnsi="Garamond"/>
          <w:sz w:val="23"/>
          <w:szCs w:val="23"/>
        </w:rPr>
        <w:t>is</w:t>
      </w:r>
      <w:r w:rsidR="000142B0" w:rsidRPr="00B54073">
        <w:rPr>
          <w:rFonts w:ascii="Garamond" w:hAnsi="Garamond"/>
          <w:sz w:val="23"/>
          <w:szCs w:val="23"/>
        </w:rPr>
        <w:t xml:space="preserve"> arguably</w:t>
      </w:r>
      <w:r w:rsidR="006135C8" w:rsidRPr="00B54073">
        <w:rPr>
          <w:rFonts w:ascii="Garamond" w:hAnsi="Garamond"/>
          <w:sz w:val="23"/>
          <w:szCs w:val="23"/>
        </w:rPr>
        <w:t xml:space="preserve"> still</w:t>
      </w:r>
      <w:r w:rsidR="00217D69" w:rsidRPr="00B54073">
        <w:rPr>
          <w:rFonts w:ascii="Garamond" w:hAnsi="Garamond"/>
          <w:sz w:val="23"/>
          <w:szCs w:val="23"/>
        </w:rPr>
        <w:t xml:space="preserve"> aspectual. How else can we make sense of the idea of</w:t>
      </w:r>
      <w:r w:rsidR="00E6704C" w:rsidRPr="00B54073">
        <w:rPr>
          <w:rFonts w:ascii="Garamond" w:hAnsi="Garamond"/>
          <w:sz w:val="23"/>
          <w:szCs w:val="23"/>
        </w:rPr>
        <w:t xml:space="preserve"> ‘something being </w:t>
      </w:r>
      <w:r w:rsidR="002207D3" w:rsidRPr="00B54073">
        <w:rPr>
          <w:rFonts w:ascii="Garamond" w:hAnsi="Garamond"/>
          <w:sz w:val="23"/>
          <w:szCs w:val="23"/>
        </w:rPr>
        <w:t xml:space="preserve">presented </w:t>
      </w:r>
      <w:r w:rsidR="00E6704C" w:rsidRPr="00B54073">
        <w:rPr>
          <w:rFonts w:ascii="Garamond" w:hAnsi="Garamond"/>
          <w:sz w:val="23"/>
          <w:szCs w:val="23"/>
        </w:rPr>
        <w:t xml:space="preserve">as </w:t>
      </w:r>
      <w:r w:rsidR="00101673" w:rsidRPr="00B54073">
        <w:rPr>
          <w:rFonts w:ascii="Garamond" w:hAnsi="Garamond"/>
          <w:sz w:val="23"/>
          <w:szCs w:val="23"/>
        </w:rPr>
        <w:t>it is’</w:t>
      </w:r>
      <w:r w:rsidR="00217D69" w:rsidRPr="00B54073">
        <w:rPr>
          <w:rFonts w:ascii="Garamond" w:hAnsi="Garamond"/>
          <w:sz w:val="23"/>
          <w:szCs w:val="23"/>
        </w:rPr>
        <w:t xml:space="preserve"> apart from </w:t>
      </w:r>
      <w:r w:rsidR="00E6704C" w:rsidRPr="00B54073">
        <w:rPr>
          <w:rFonts w:ascii="Garamond" w:hAnsi="Garamond"/>
          <w:sz w:val="23"/>
          <w:szCs w:val="23"/>
        </w:rPr>
        <w:t>its being presented as being someway</w:t>
      </w:r>
      <w:r w:rsidR="00101673" w:rsidRPr="00B54073">
        <w:rPr>
          <w:rFonts w:ascii="Garamond" w:hAnsi="Garamond"/>
          <w:sz w:val="23"/>
          <w:szCs w:val="23"/>
        </w:rPr>
        <w:t>, namely the way it is.</w:t>
      </w:r>
      <w:r w:rsidR="00E82C8E" w:rsidRPr="00B54073">
        <w:rPr>
          <w:rFonts w:ascii="Garamond" w:hAnsi="Garamond"/>
          <w:sz w:val="23"/>
          <w:szCs w:val="23"/>
        </w:rPr>
        <w:t xml:space="preserve"> Additionally,</w:t>
      </w:r>
      <w:r w:rsidR="00E6704C" w:rsidRPr="00B54073">
        <w:rPr>
          <w:rFonts w:ascii="Garamond" w:hAnsi="Garamond"/>
          <w:sz w:val="23"/>
          <w:szCs w:val="23"/>
        </w:rPr>
        <w:t xml:space="preserve"> </w:t>
      </w:r>
      <w:r w:rsidR="00E82C8E" w:rsidRPr="00B54073">
        <w:rPr>
          <w:rFonts w:ascii="Garamond" w:hAnsi="Garamond"/>
          <w:sz w:val="23"/>
          <w:szCs w:val="23"/>
        </w:rPr>
        <w:t>i</w:t>
      </w:r>
      <w:r w:rsidRPr="00B54073">
        <w:rPr>
          <w:rFonts w:ascii="Garamond" w:hAnsi="Garamond"/>
          <w:sz w:val="23"/>
          <w:szCs w:val="23"/>
        </w:rPr>
        <w:t>f the</w:t>
      </w:r>
      <w:r w:rsidR="00AE6B35" w:rsidRPr="00B54073">
        <w:rPr>
          <w:rFonts w:ascii="Garamond" w:hAnsi="Garamond"/>
          <w:sz w:val="23"/>
          <w:szCs w:val="23"/>
        </w:rPr>
        <w:t xml:space="preserve"> </w:t>
      </w:r>
      <w:r w:rsidRPr="00B54073">
        <w:rPr>
          <w:rFonts w:ascii="Garamond" w:hAnsi="Garamond"/>
          <w:sz w:val="23"/>
          <w:szCs w:val="23"/>
        </w:rPr>
        <w:t>idea is</w:t>
      </w:r>
      <w:r w:rsidR="00AE6B35" w:rsidRPr="00B54073">
        <w:rPr>
          <w:rFonts w:ascii="Garamond" w:hAnsi="Garamond"/>
          <w:sz w:val="23"/>
          <w:szCs w:val="23"/>
        </w:rPr>
        <w:t xml:space="preserve"> that</w:t>
      </w:r>
      <w:r w:rsidRPr="00B54073">
        <w:rPr>
          <w:rFonts w:ascii="Garamond" w:hAnsi="Garamond"/>
          <w:sz w:val="23"/>
          <w:szCs w:val="23"/>
        </w:rPr>
        <w:t xml:space="preserve"> th</w:t>
      </w:r>
      <w:r w:rsidR="00E82C8E" w:rsidRPr="00B54073">
        <w:rPr>
          <w:rFonts w:ascii="Garamond" w:hAnsi="Garamond"/>
          <w:sz w:val="23"/>
          <w:szCs w:val="23"/>
        </w:rPr>
        <w:t>e ‘seems/is’ distinction does not</w:t>
      </w:r>
      <w:r w:rsidRPr="00B54073">
        <w:rPr>
          <w:rFonts w:ascii="Garamond" w:hAnsi="Garamond"/>
          <w:sz w:val="23"/>
          <w:szCs w:val="23"/>
        </w:rPr>
        <w:t xml:space="preserve"> apply to</w:t>
      </w:r>
      <w:r w:rsidR="00AE6B35" w:rsidRPr="00B54073">
        <w:rPr>
          <w:rFonts w:ascii="Garamond" w:hAnsi="Garamond"/>
          <w:sz w:val="23"/>
          <w:szCs w:val="23"/>
        </w:rPr>
        <w:t xml:space="preserve"> the</w:t>
      </w:r>
      <w:r w:rsidRPr="00B54073">
        <w:rPr>
          <w:rFonts w:ascii="Garamond" w:hAnsi="Garamond"/>
          <w:sz w:val="23"/>
          <w:szCs w:val="23"/>
        </w:rPr>
        <w:t xml:space="preserve"> non-positional implicit awareness </w:t>
      </w:r>
      <w:r w:rsidR="00AE6B35" w:rsidRPr="00B54073">
        <w:rPr>
          <w:rFonts w:ascii="Garamond" w:hAnsi="Garamond"/>
          <w:sz w:val="23"/>
          <w:szCs w:val="23"/>
        </w:rPr>
        <w:t xml:space="preserve">experience has </w:t>
      </w:r>
      <w:r w:rsidRPr="00B54073">
        <w:rPr>
          <w:rFonts w:ascii="Garamond" w:hAnsi="Garamond"/>
          <w:sz w:val="23"/>
          <w:szCs w:val="23"/>
        </w:rPr>
        <w:t xml:space="preserve">of </w:t>
      </w:r>
      <w:r w:rsidR="00AE6B35" w:rsidRPr="00B54073">
        <w:rPr>
          <w:rFonts w:ascii="Garamond" w:hAnsi="Garamond"/>
          <w:sz w:val="23"/>
          <w:szCs w:val="23"/>
        </w:rPr>
        <w:t>itself</w:t>
      </w:r>
      <w:r w:rsidRPr="00B54073">
        <w:rPr>
          <w:rFonts w:ascii="Garamond" w:hAnsi="Garamond"/>
          <w:sz w:val="23"/>
          <w:szCs w:val="23"/>
        </w:rPr>
        <w:t xml:space="preserve"> </w:t>
      </w:r>
      <w:r w:rsidR="00101673" w:rsidRPr="00B54073">
        <w:rPr>
          <w:rFonts w:ascii="Garamond" w:hAnsi="Garamond"/>
          <w:sz w:val="23"/>
          <w:szCs w:val="23"/>
        </w:rPr>
        <w:t>then we may</w:t>
      </w:r>
      <w:r w:rsidR="000142B0" w:rsidRPr="00B54073">
        <w:rPr>
          <w:rFonts w:ascii="Garamond" w:hAnsi="Garamond"/>
          <w:sz w:val="23"/>
          <w:szCs w:val="23"/>
        </w:rPr>
        <w:t xml:space="preserve"> </w:t>
      </w:r>
      <w:r w:rsidR="00101673" w:rsidRPr="00B54073">
        <w:rPr>
          <w:rFonts w:ascii="Garamond" w:hAnsi="Garamond"/>
          <w:sz w:val="23"/>
          <w:szCs w:val="23"/>
        </w:rPr>
        <w:t xml:space="preserve">grant that </w:t>
      </w:r>
      <w:r w:rsidR="00561277" w:rsidRPr="00B54073">
        <w:rPr>
          <w:rFonts w:ascii="Garamond" w:hAnsi="Garamond"/>
          <w:sz w:val="23"/>
          <w:szCs w:val="23"/>
        </w:rPr>
        <w:t>as</w:t>
      </w:r>
      <w:r w:rsidRPr="00B54073">
        <w:rPr>
          <w:rFonts w:ascii="Garamond" w:hAnsi="Garamond"/>
          <w:sz w:val="23"/>
          <w:szCs w:val="23"/>
        </w:rPr>
        <w:t xml:space="preserve"> plausible:</w:t>
      </w:r>
      <w:r w:rsidR="00AE6B35" w:rsidRPr="00B54073">
        <w:rPr>
          <w:rFonts w:ascii="Garamond" w:hAnsi="Garamond"/>
          <w:sz w:val="23"/>
          <w:szCs w:val="23"/>
        </w:rPr>
        <w:t xml:space="preserve"> </w:t>
      </w:r>
      <w:r w:rsidR="000E671B" w:rsidRPr="00B54073">
        <w:rPr>
          <w:rFonts w:ascii="Garamond" w:hAnsi="Garamond"/>
          <w:sz w:val="23"/>
          <w:szCs w:val="23"/>
        </w:rPr>
        <w:t>perhaps</w:t>
      </w:r>
      <w:r w:rsidRPr="00B54073">
        <w:rPr>
          <w:rFonts w:ascii="Garamond" w:hAnsi="Garamond"/>
          <w:sz w:val="23"/>
          <w:szCs w:val="23"/>
        </w:rPr>
        <w:t xml:space="preserve"> my implicit</w:t>
      </w:r>
      <w:r w:rsidR="006135C8" w:rsidRPr="00B54073">
        <w:rPr>
          <w:rFonts w:ascii="Garamond" w:hAnsi="Garamond"/>
          <w:sz w:val="23"/>
          <w:szCs w:val="23"/>
        </w:rPr>
        <w:t>-</w:t>
      </w:r>
      <w:r w:rsidRPr="00B54073">
        <w:rPr>
          <w:rFonts w:ascii="Garamond" w:hAnsi="Garamond"/>
          <w:sz w:val="23"/>
          <w:szCs w:val="23"/>
        </w:rPr>
        <w:t>awareness of my experience</w:t>
      </w:r>
      <w:r w:rsidR="00032492" w:rsidRPr="00B54073">
        <w:rPr>
          <w:rFonts w:ascii="Garamond" w:hAnsi="Garamond"/>
          <w:sz w:val="23"/>
          <w:szCs w:val="23"/>
        </w:rPr>
        <w:t xml:space="preserve"> </w:t>
      </w:r>
      <w:r w:rsidRPr="00B54073">
        <w:rPr>
          <w:rFonts w:ascii="Garamond" w:hAnsi="Garamond"/>
          <w:sz w:val="23"/>
          <w:szCs w:val="23"/>
        </w:rPr>
        <w:t>can</w:t>
      </w:r>
      <w:r w:rsidR="002D4F26" w:rsidRPr="00B54073">
        <w:rPr>
          <w:rFonts w:ascii="Garamond" w:hAnsi="Garamond"/>
          <w:sz w:val="23"/>
          <w:szCs w:val="23"/>
        </w:rPr>
        <w:t>not</w:t>
      </w:r>
      <w:r w:rsidR="00101673" w:rsidRPr="00B54073">
        <w:rPr>
          <w:rFonts w:ascii="Garamond" w:hAnsi="Garamond"/>
          <w:sz w:val="23"/>
          <w:szCs w:val="23"/>
        </w:rPr>
        <w:t xml:space="preserve"> fail to</w:t>
      </w:r>
      <w:r w:rsidRPr="00B54073">
        <w:rPr>
          <w:rFonts w:ascii="Garamond" w:hAnsi="Garamond"/>
          <w:sz w:val="23"/>
          <w:szCs w:val="23"/>
        </w:rPr>
        <w:t xml:space="preserve"> present that experience as being any other way </w:t>
      </w:r>
      <w:r w:rsidR="00BF11B4" w:rsidRPr="00B54073">
        <w:rPr>
          <w:rFonts w:ascii="Garamond" w:hAnsi="Garamond"/>
          <w:sz w:val="23"/>
          <w:szCs w:val="23"/>
        </w:rPr>
        <w:t xml:space="preserve">than it is </w:t>
      </w:r>
      <w:r w:rsidRPr="00B54073">
        <w:rPr>
          <w:rFonts w:ascii="Garamond" w:hAnsi="Garamond"/>
          <w:sz w:val="23"/>
          <w:szCs w:val="23"/>
        </w:rPr>
        <w:t>experienced as being (as it in fact is). However, this seems an epistemic point rather than anything which guarantees that the relevant awareness is non-as</w:t>
      </w:r>
      <w:r w:rsidR="00AE6B35" w:rsidRPr="00B54073">
        <w:rPr>
          <w:rFonts w:ascii="Garamond" w:hAnsi="Garamond"/>
          <w:sz w:val="23"/>
          <w:szCs w:val="23"/>
        </w:rPr>
        <w:t>pectual (and so is non-intentional given this requirement).</w:t>
      </w:r>
    </w:p>
    <w:p w14:paraId="31C23297" w14:textId="60799E14" w:rsidR="00C23055" w:rsidRPr="00B54073" w:rsidRDefault="00056678" w:rsidP="003C1FDF">
      <w:pPr>
        <w:spacing w:line="480" w:lineRule="auto"/>
        <w:ind w:firstLine="360"/>
        <w:jc w:val="both"/>
        <w:rPr>
          <w:rFonts w:ascii="Garamond" w:hAnsi="Garamond"/>
          <w:sz w:val="23"/>
          <w:szCs w:val="23"/>
        </w:rPr>
      </w:pPr>
      <w:r w:rsidRPr="00B54073">
        <w:rPr>
          <w:rFonts w:ascii="Garamond" w:hAnsi="Garamond"/>
          <w:sz w:val="23"/>
          <w:szCs w:val="23"/>
        </w:rPr>
        <w:t>Alternatively, perhaps the analogy with ‘bare particulars’</w:t>
      </w:r>
      <w:r w:rsidR="006135C8" w:rsidRPr="00B54073">
        <w:rPr>
          <w:rFonts w:ascii="Garamond" w:hAnsi="Garamond"/>
          <w:sz w:val="23"/>
          <w:szCs w:val="23"/>
        </w:rPr>
        <w:t xml:space="preserve"> is the right one to</w:t>
      </w:r>
      <w:r w:rsidR="002207D3" w:rsidRPr="00B54073">
        <w:rPr>
          <w:rFonts w:ascii="Garamond" w:hAnsi="Garamond"/>
          <w:sz w:val="23"/>
          <w:szCs w:val="23"/>
        </w:rPr>
        <w:t xml:space="preserve"> draw</w:t>
      </w:r>
      <w:r w:rsidRPr="00B54073">
        <w:rPr>
          <w:rFonts w:ascii="Garamond" w:hAnsi="Garamond"/>
          <w:sz w:val="23"/>
          <w:szCs w:val="23"/>
        </w:rPr>
        <w:t xml:space="preserve"> on. Non-positional implicit</w:t>
      </w:r>
      <w:r w:rsidR="006135C8" w:rsidRPr="00B54073">
        <w:rPr>
          <w:rFonts w:ascii="Garamond" w:hAnsi="Garamond"/>
          <w:sz w:val="23"/>
          <w:szCs w:val="23"/>
        </w:rPr>
        <w:t>-</w:t>
      </w:r>
      <w:r w:rsidRPr="00B54073">
        <w:rPr>
          <w:rFonts w:ascii="Garamond" w:hAnsi="Garamond"/>
          <w:sz w:val="23"/>
          <w:szCs w:val="23"/>
        </w:rPr>
        <w:t xml:space="preserve">awareness of experience </w:t>
      </w:r>
      <w:r w:rsidR="006135C8" w:rsidRPr="00B54073">
        <w:rPr>
          <w:rFonts w:ascii="Garamond" w:hAnsi="Garamond"/>
          <w:sz w:val="23"/>
          <w:szCs w:val="23"/>
        </w:rPr>
        <w:t>would be</w:t>
      </w:r>
      <w:r w:rsidRPr="00B54073">
        <w:rPr>
          <w:rFonts w:ascii="Garamond" w:hAnsi="Garamond"/>
          <w:sz w:val="23"/>
          <w:szCs w:val="23"/>
        </w:rPr>
        <w:t xml:space="preserve"> genuinely non-aspectual because the way </w:t>
      </w:r>
      <w:r w:rsidR="00101673" w:rsidRPr="00B54073">
        <w:rPr>
          <w:rFonts w:ascii="Garamond" w:hAnsi="Garamond"/>
          <w:sz w:val="23"/>
          <w:szCs w:val="23"/>
        </w:rPr>
        <w:t>it presents experience</w:t>
      </w:r>
      <w:r w:rsidRPr="00B54073">
        <w:rPr>
          <w:rFonts w:ascii="Garamond" w:hAnsi="Garamond"/>
          <w:sz w:val="23"/>
          <w:szCs w:val="23"/>
        </w:rPr>
        <w:t xml:space="preserve"> is as</w:t>
      </w:r>
      <w:r w:rsidR="002207D3" w:rsidRPr="00B54073">
        <w:rPr>
          <w:rFonts w:ascii="Garamond" w:hAnsi="Garamond"/>
          <w:sz w:val="23"/>
          <w:szCs w:val="23"/>
        </w:rPr>
        <w:t xml:space="preserve"> a</w:t>
      </w:r>
      <w:r w:rsidRPr="00B54073">
        <w:rPr>
          <w:rFonts w:ascii="Garamond" w:hAnsi="Garamond"/>
          <w:sz w:val="23"/>
          <w:szCs w:val="23"/>
        </w:rPr>
        <w:t xml:space="preserve"> </w:t>
      </w:r>
      <w:r w:rsidRPr="00B54073">
        <w:rPr>
          <w:rFonts w:ascii="Garamond" w:hAnsi="Garamond"/>
          <w:i/>
          <w:sz w:val="23"/>
          <w:szCs w:val="23"/>
        </w:rPr>
        <w:t>bare particular</w:t>
      </w:r>
      <w:r w:rsidRPr="00B54073">
        <w:rPr>
          <w:rFonts w:ascii="Garamond" w:hAnsi="Garamond"/>
          <w:sz w:val="23"/>
          <w:szCs w:val="23"/>
        </w:rPr>
        <w:t>,</w:t>
      </w:r>
      <w:r w:rsidR="00B33D12" w:rsidRPr="00B54073">
        <w:rPr>
          <w:rFonts w:ascii="Garamond" w:hAnsi="Garamond"/>
          <w:sz w:val="23"/>
          <w:szCs w:val="23"/>
        </w:rPr>
        <w:t xml:space="preserve"> that is</w:t>
      </w:r>
      <w:r w:rsidRPr="00B54073">
        <w:rPr>
          <w:rFonts w:ascii="Garamond" w:hAnsi="Garamond"/>
          <w:sz w:val="23"/>
          <w:szCs w:val="23"/>
        </w:rPr>
        <w:t xml:space="preserve"> as having no properties at all. In this sense, it would</w:t>
      </w:r>
      <w:r w:rsidR="00E82C8E" w:rsidRPr="00B54073">
        <w:rPr>
          <w:rFonts w:ascii="Garamond" w:hAnsi="Garamond"/>
          <w:sz w:val="23"/>
          <w:szCs w:val="23"/>
        </w:rPr>
        <w:t xml:space="preserve"> not present it ‘as it is’</w:t>
      </w:r>
      <w:r w:rsidRPr="00B54073">
        <w:rPr>
          <w:rFonts w:ascii="Garamond" w:hAnsi="Garamond"/>
          <w:sz w:val="23"/>
          <w:szCs w:val="23"/>
        </w:rPr>
        <w:t xml:space="preserve"> but would present it </w:t>
      </w:r>
      <w:r w:rsidRPr="00B54073">
        <w:rPr>
          <w:rFonts w:ascii="Garamond" w:hAnsi="Garamond"/>
          <w:i/>
          <w:sz w:val="23"/>
          <w:szCs w:val="23"/>
        </w:rPr>
        <w:t>simpliciter</w:t>
      </w:r>
      <w:r w:rsidR="00AE6B35" w:rsidRPr="00B54073">
        <w:rPr>
          <w:rFonts w:ascii="Garamond" w:hAnsi="Garamond"/>
          <w:sz w:val="23"/>
          <w:szCs w:val="23"/>
        </w:rPr>
        <w:t xml:space="preserve">, and </w:t>
      </w:r>
      <w:r w:rsidR="00AE6B35" w:rsidRPr="00B54073">
        <w:rPr>
          <w:rFonts w:ascii="Garamond" w:hAnsi="Garamond"/>
          <w:i/>
          <w:sz w:val="23"/>
          <w:szCs w:val="23"/>
        </w:rPr>
        <w:t>as per</w:t>
      </w:r>
      <w:r w:rsidR="00AE6B35" w:rsidRPr="00B54073">
        <w:rPr>
          <w:rFonts w:ascii="Garamond" w:hAnsi="Garamond"/>
          <w:sz w:val="23"/>
          <w:szCs w:val="23"/>
        </w:rPr>
        <w:t xml:space="preserve"> the aspectual requirement, this would not amount to intentional awareness.  </w:t>
      </w:r>
    </w:p>
    <w:p w14:paraId="76EF3056" w14:textId="425C6FFA" w:rsidR="000C7EDB" w:rsidRPr="00B54073" w:rsidRDefault="00056678" w:rsidP="003C1FDF">
      <w:pPr>
        <w:spacing w:line="480" w:lineRule="auto"/>
        <w:ind w:firstLine="360"/>
        <w:jc w:val="both"/>
        <w:rPr>
          <w:rFonts w:ascii="Garamond" w:hAnsi="Garamond"/>
          <w:sz w:val="23"/>
          <w:szCs w:val="23"/>
        </w:rPr>
      </w:pPr>
      <w:r w:rsidRPr="00B54073">
        <w:rPr>
          <w:rFonts w:ascii="Garamond" w:hAnsi="Garamond"/>
          <w:sz w:val="23"/>
          <w:szCs w:val="23"/>
        </w:rPr>
        <w:t>There are, however, several problems with this view. First, it seems we have slipped back i</w:t>
      </w:r>
      <w:r w:rsidR="00AE6B35" w:rsidRPr="00B54073">
        <w:rPr>
          <w:rFonts w:ascii="Garamond" w:hAnsi="Garamond"/>
          <w:sz w:val="23"/>
          <w:szCs w:val="23"/>
        </w:rPr>
        <w:t>nto a more minimal</w:t>
      </w:r>
      <w:r w:rsidRPr="00B54073">
        <w:rPr>
          <w:rFonts w:ascii="Garamond" w:hAnsi="Garamond"/>
          <w:sz w:val="23"/>
          <w:szCs w:val="23"/>
        </w:rPr>
        <w:t xml:space="preserve"> intentional characterisation of the relevant</w:t>
      </w:r>
      <w:r w:rsidR="00101673" w:rsidRPr="00B54073">
        <w:rPr>
          <w:rFonts w:ascii="Garamond" w:hAnsi="Garamond"/>
          <w:sz w:val="23"/>
          <w:szCs w:val="23"/>
        </w:rPr>
        <w:t xml:space="preserve"> </w:t>
      </w:r>
      <w:r w:rsidRPr="00B54073">
        <w:rPr>
          <w:rFonts w:ascii="Garamond" w:hAnsi="Garamond"/>
          <w:sz w:val="23"/>
          <w:szCs w:val="23"/>
        </w:rPr>
        <w:t>awareness, such that we might talk of</w:t>
      </w:r>
      <w:r w:rsidR="006135C8" w:rsidRPr="00B54073">
        <w:rPr>
          <w:rFonts w:ascii="Garamond" w:hAnsi="Garamond"/>
          <w:sz w:val="23"/>
          <w:szCs w:val="23"/>
        </w:rPr>
        <w:t xml:space="preserve"> awareness of</w:t>
      </w:r>
      <w:r w:rsidR="00E82C8E" w:rsidRPr="00B54073">
        <w:rPr>
          <w:rFonts w:ascii="Garamond" w:hAnsi="Garamond"/>
          <w:sz w:val="23"/>
          <w:szCs w:val="23"/>
        </w:rPr>
        <w:t xml:space="preserve"> bare-particulars as</w:t>
      </w:r>
      <w:r w:rsidR="00101673" w:rsidRPr="00B54073">
        <w:rPr>
          <w:rFonts w:ascii="Garamond" w:hAnsi="Garamond"/>
          <w:sz w:val="23"/>
          <w:szCs w:val="23"/>
        </w:rPr>
        <w:t xml:space="preserve"> having</w:t>
      </w:r>
      <w:r w:rsidRPr="00B54073">
        <w:rPr>
          <w:rFonts w:ascii="Garamond" w:hAnsi="Garamond"/>
          <w:sz w:val="23"/>
          <w:szCs w:val="23"/>
        </w:rPr>
        <w:t xml:space="preserve"> purely-objectual</w:t>
      </w:r>
      <w:r w:rsidR="007443C7" w:rsidRPr="00B54073">
        <w:rPr>
          <w:rFonts w:ascii="Garamond" w:hAnsi="Garamond"/>
          <w:sz w:val="23"/>
          <w:szCs w:val="23"/>
        </w:rPr>
        <w:t xml:space="preserve"> intentional</w:t>
      </w:r>
      <w:r w:rsidRPr="00B54073">
        <w:rPr>
          <w:rFonts w:ascii="Garamond" w:hAnsi="Garamond"/>
          <w:sz w:val="23"/>
          <w:szCs w:val="23"/>
        </w:rPr>
        <w:t xml:space="preserve"> contents, that is contents specified singularly in terms of their objects under no modes of presentation or aspects. Why, so the critic might ask, and </w:t>
      </w:r>
      <w:r w:rsidRPr="00B54073">
        <w:rPr>
          <w:rFonts w:ascii="Garamond" w:hAnsi="Garamond"/>
          <w:i/>
          <w:sz w:val="23"/>
          <w:szCs w:val="23"/>
        </w:rPr>
        <w:t>pace</w:t>
      </w:r>
      <w:r w:rsidRPr="00B54073">
        <w:rPr>
          <w:rFonts w:ascii="Garamond" w:hAnsi="Garamond"/>
          <w:sz w:val="23"/>
          <w:szCs w:val="23"/>
        </w:rPr>
        <w:t xml:space="preserve"> the aspectual requirement, </w:t>
      </w:r>
      <w:r w:rsidRPr="00B54073">
        <w:rPr>
          <w:rFonts w:ascii="Garamond" w:hAnsi="Garamond"/>
          <w:sz w:val="23"/>
          <w:szCs w:val="23"/>
        </w:rPr>
        <w:lastRenderedPageBreak/>
        <w:t xml:space="preserve">does this </w:t>
      </w:r>
      <w:r w:rsidR="002207D3" w:rsidRPr="00B54073">
        <w:rPr>
          <w:rFonts w:ascii="Garamond" w:hAnsi="Garamond"/>
          <w:sz w:val="23"/>
          <w:szCs w:val="23"/>
        </w:rPr>
        <w:t xml:space="preserve">not </w:t>
      </w:r>
      <w:r w:rsidRPr="00B54073">
        <w:rPr>
          <w:rFonts w:ascii="Garamond" w:hAnsi="Garamond"/>
          <w:sz w:val="23"/>
          <w:szCs w:val="23"/>
        </w:rPr>
        <w:t xml:space="preserve">count as a form of intentional awareness? </w:t>
      </w:r>
      <w:r w:rsidR="006135C8" w:rsidRPr="00B54073">
        <w:rPr>
          <w:rFonts w:ascii="Garamond" w:hAnsi="Garamond"/>
          <w:sz w:val="23"/>
          <w:szCs w:val="23"/>
        </w:rPr>
        <w:t>Of course,</w:t>
      </w:r>
      <w:r w:rsidRPr="00B54073">
        <w:rPr>
          <w:rFonts w:ascii="Garamond" w:hAnsi="Garamond"/>
          <w:sz w:val="23"/>
          <w:szCs w:val="23"/>
        </w:rPr>
        <w:t xml:space="preserve"> we might</w:t>
      </w:r>
      <w:r w:rsidR="006135C8" w:rsidRPr="00B54073">
        <w:rPr>
          <w:rFonts w:ascii="Garamond" w:hAnsi="Garamond"/>
          <w:sz w:val="23"/>
          <w:szCs w:val="23"/>
        </w:rPr>
        <w:t xml:space="preserve"> choose to</w:t>
      </w:r>
      <w:r w:rsidRPr="00B54073">
        <w:rPr>
          <w:rFonts w:ascii="Garamond" w:hAnsi="Garamond"/>
          <w:sz w:val="23"/>
          <w:szCs w:val="23"/>
        </w:rPr>
        <w:t xml:space="preserve"> stipulate that intentional awar</w:t>
      </w:r>
      <w:r w:rsidR="006135C8" w:rsidRPr="00B54073">
        <w:rPr>
          <w:rFonts w:ascii="Garamond" w:hAnsi="Garamond"/>
          <w:sz w:val="23"/>
          <w:szCs w:val="23"/>
        </w:rPr>
        <w:t>eness is necessarily aspectual, but that seems arbitrary</w:t>
      </w:r>
      <w:r w:rsidR="00101673" w:rsidRPr="00B54073">
        <w:rPr>
          <w:rFonts w:ascii="Garamond" w:hAnsi="Garamond"/>
          <w:sz w:val="23"/>
          <w:szCs w:val="23"/>
        </w:rPr>
        <w:t xml:space="preserve"> in this context</w:t>
      </w:r>
      <w:r w:rsidR="006135C8" w:rsidRPr="00B54073">
        <w:rPr>
          <w:rFonts w:ascii="Garamond" w:hAnsi="Garamond"/>
          <w:sz w:val="23"/>
          <w:szCs w:val="23"/>
        </w:rPr>
        <w:t>. P</w:t>
      </w:r>
      <w:r w:rsidRPr="00B54073">
        <w:rPr>
          <w:rFonts w:ascii="Garamond" w:hAnsi="Garamond"/>
          <w:sz w:val="23"/>
          <w:szCs w:val="23"/>
        </w:rPr>
        <w:t xml:space="preserve">urely-objectual awareness </w:t>
      </w:r>
      <w:r w:rsidR="002207D3" w:rsidRPr="00B54073">
        <w:rPr>
          <w:rFonts w:ascii="Garamond" w:hAnsi="Garamond"/>
          <w:sz w:val="23"/>
          <w:szCs w:val="23"/>
        </w:rPr>
        <w:t>satisfies</w:t>
      </w:r>
      <w:r w:rsidRPr="00B54073">
        <w:rPr>
          <w:rFonts w:ascii="Garamond" w:hAnsi="Garamond"/>
          <w:sz w:val="23"/>
          <w:szCs w:val="23"/>
        </w:rPr>
        <w:t xml:space="preserve"> what is arguably a more fundamental condition of intentional awareness</w:t>
      </w:r>
      <w:r w:rsidR="006135C8" w:rsidRPr="00B54073">
        <w:rPr>
          <w:rFonts w:ascii="Garamond" w:hAnsi="Garamond"/>
          <w:sz w:val="23"/>
          <w:szCs w:val="23"/>
        </w:rPr>
        <w:t xml:space="preserve"> than aspectuality</w:t>
      </w:r>
      <w:r w:rsidR="00494738" w:rsidRPr="00B54073">
        <w:rPr>
          <w:rFonts w:ascii="Garamond" w:hAnsi="Garamond"/>
          <w:sz w:val="23"/>
          <w:szCs w:val="23"/>
        </w:rPr>
        <w:t>;</w:t>
      </w:r>
      <w:r w:rsidRPr="00B54073">
        <w:rPr>
          <w:rFonts w:ascii="Garamond" w:hAnsi="Garamond"/>
          <w:sz w:val="23"/>
          <w:szCs w:val="23"/>
        </w:rPr>
        <w:t xml:space="preserve"> namely</w:t>
      </w:r>
      <w:r w:rsidR="00494738" w:rsidRPr="00B54073">
        <w:rPr>
          <w:rFonts w:ascii="Garamond" w:hAnsi="Garamond"/>
          <w:sz w:val="23"/>
          <w:szCs w:val="23"/>
        </w:rPr>
        <w:t>,</w:t>
      </w:r>
      <w:r w:rsidRPr="00B54073">
        <w:rPr>
          <w:rFonts w:ascii="Garamond" w:hAnsi="Garamond"/>
          <w:sz w:val="23"/>
          <w:szCs w:val="23"/>
        </w:rPr>
        <w:t xml:space="preserve"> that it is</w:t>
      </w:r>
      <w:r w:rsidR="007443C7" w:rsidRPr="00B54073">
        <w:rPr>
          <w:rFonts w:ascii="Garamond" w:hAnsi="Garamond"/>
          <w:sz w:val="23"/>
          <w:szCs w:val="23"/>
        </w:rPr>
        <w:t xml:space="preserve"> minimally</w:t>
      </w:r>
      <w:r w:rsidRPr="00B54073">
        <w:rPr>
          <w:rFonts w:ascii="Garamond" w:hAnsi="Garamond"/>
          <w:sz w:val="23"/>
          <w:szCs w:val="23"/>
        </w:rPr>
        <w:t xml:space="preserve"> about something, or takes an object</w:t>
      </w:r>
      <w:r w:rsidR="00AE6B35" w:rsidRPr="00B54073">
        <w:rPr>
          <w:rFonts w:ascii="Garamond" w:hAnsi="Garamond"/>
          <w:sz w:val="23"/>
          <w:szCs w:val="23"/>
        </w:rPr>
        <w:t>, and so has</w:t>
      </w:r>
      <w:r w:rsidR="006135C8" w:rsidRPr="00B54073">
        <w:rPr>
          <w:rFonts w:ascii="Garamond" w:hAnsi="Garamond"/>
          <w:sz w:val="23"/>
          <w:szCs w:val="23"/>
        </w:rPr>
        <w:t xml:space="preserve"> something like a content (albeit in this case a </w:t>
      </w:r>
      <w:r w:rsidR="00B33D12" w:rsidRPr="00B54073">
        <w:rPr>
          <w:rFonts w:ascii="Garamond" w:hAnsi="Garamond"/>
          <w:sz w:val="23"/>
          <w:szCs w:val="23"/>
        </w:rPr>
        <w:t xml:space="preserve">non-aspectual or singular </w:t>
      </w:r>
      <w:r w:rsidR="006135C8" w:rsidRPr="00B54073">
        <w:rPr>
          <w:rFonts w:ascii="Garamond" w:hAnsi="Garamond"/>
          <w:sz w:val="23"/>
          <w:szCs w:val="23"/>
        </w:rPr>
        <w:t>one).</w:t>
      </w:r>
      <w:r w:rsidR="00537889" w:rsidRPr="00B54073">
        <w:rPr>
          <w:rFonts w:ascii="Garamond" w:hAnsi="Garamond"/>
          <w:sz w:val="23"/>
          <w:szCs w:val="23"/>
        </w:rPr>
        <w:t xml:space="preserve"> </w:t>
      </w:r>
      <w:r w:rsidRPr="00B54073">
        <w:rPr>
          <w:rFonts w:ascii="Garamond" w:hAnsi="Garamond"/>
          <w:sz w:val="23"/>
          <w:szCs w:val="23"/>
        </w:rPr>
        <w:t xml:space="preserve">Second, </w:t>
      </w:r>
      <w:r w:rsidR="007443C7" w:rsidRPr="00B54073">
        <w:rPr>
          <w:rFonts w:ascii="Garamond" w:hAnsi="Garamond"/>
          <w:sz w:val="23"/>
          <w:szCs w:val="23"/>
        </w:rPr>
        <w:t xml:space="preserve">some might baulk at the suggestion that we can make sense of </w:t>
      </w:r>
      <w:r w:rsidR="000142B0" w:rsidRPr="00B54073">
        <w:rPr>
          <w:rFonts w:ascii="Garamond" w:hAnsi="Garamond"/>
          <w:sz w:val="23"/>
          <w:szCs w:val="23"/>
        </w:rPr>
        <w:t>‘</w:t>
      </w:r>
      <w:r w:rsidR="007443C7" w:rsidRPr="00B54073">
        <w:rPr>
          <w:rFonts w:ascii="Garamond" w:hAnsi="Garamond"/>
          <w:sz w:val="23"/>
          <w:szCs w:val="23"/>
        </w:rPr>
        <w:t>purely-objectual</w:t>
      </w:r>
      <w:r w:rsidR="000142B0" w:rsidRPr="00B54073">
        <w:rPr>
          <w:rFonts w:ascii="Garamond" w:hAnsi="Garamond"/>
          <w:sz w:val="23"/>
          <w:szCs w:val="23"/>
        </w:rPr>
        <w:t>’</w:t>
      </w:r>
      <w:r w:rsidR="007443C7" w:rsidRPr="00B54073">
        <w:rPr>
          <w:rFonts w:ascii="Garamond" w:hAnsi="Garamond"/>
          <w:sz w:val="23"/>
          <w:szCs w:val="23"/>
        </w:rPr>
        <w:t xml:space="preserve"> experiential</w:t>
      </w:r>
      <w:r w:rsidR="00340B53" w:rsidRPr="00B54073">
        <w:rPr>
          <w:rFonts w:ascii="Garamond" w:hAnsi="Garamond"/>
          <w:sz w:val="23"/>
          <w:szCs w:val="23"/>
        </w:rPr>
        <w:t xml:space="preserve"> constituents</w:t>
      </w:r>
      <w:r w:rsidR="007443C7" w:rsidRPr="00B54073">
        <w:rPr>
          <w:rFonts w:ascii="Garamond" w:hAnsi="Garamond"/>
          <w:sz w:val="23"/>
          <w:szCs w:val="23"/>
        </w:rPr>
        <w:t>. The idea that our experiences themselves, rather than what they are of, present as ‘bare particulars’ seem</w:t>
      </w:r>
      <w:r w:rsidR="00101673" w:rsidRPr="00B54073">
        <w:rPr>
          <w:rFonts w:ascii="Garamond" w:hAnsi="Garamond"/>
          <w:sz w:val="23"/>
          <w:szCs w:val="23"/>
        </w:rPr>
        <w:t>s</w:t>
      </w:r>
      <w:r w:rsidR="007443C7" w:rsidRPr="00B54073">
        <w:rPr>
          <w:rFonts w:ascii="Garamond" w:hAnsi="Garamond"/>
          <w:sz w:val="23"/>
          <w:szCs w:val="23"/>
        </w:rPr>
        <w:t xml:space="preserve"> even</w:t>
      </w:r>
      <w:r w:rsidR="002D4F26" w:rsidRPr="00B54073">
        <w:rPr>
          <w:rFonts w:ascii="Garamond" w:hAnsi="Garamond"/>
          <w:sz w:val="23"/>
          <w:szCs w:val="23"/>
        </w:rPr>
        <w:t xml:space="preserve"> </w:t>
      </w:r>
      <w:r w:rsidR="007443C7" w:rsidRPr="00B54073">
        <w:rPr>
          <w:rFonts w:ascii="Garamond" w:hAnsi="Garamond"/>
          <w:sz w:val="23"/>
          <w:szCs w:val="23"/>
        </w:rPr>
        <w:t>odder than the simi</w:t>
      </w:r>
      <w:r w:rsidR="00101673" w:rsidRPr="00B54073">
        <w:rPr>
          <w:rFonts w:ascii="Garamond" w:hAnsi="Garamond"/>
          <w:sz w:val="23"/>
          <w:szCs w:val="23"/>
        </w:rPr>
        <w:t>larly contentious claim that</w:t>
      </w:r>
      <w:r w:rsidR="007443C7" w:rsidRPr="00B54073">
        <w:rPr>
          <w:rFonts w:ascii="Garamond" w:hAnsi="Garamond"/>
          <w:sz w:val="23"/>
          <w:szCs w:val="23"/>
        </w:rPr>
        <w:t xml:space="preserve"> intentional experience</w:t>
      </w:r>
      <w:r w:rsidR="00101673" w:rsidRPr="00B54073">
        <w:rPr>
          <w:rFonts w:ascii="Garamond" w:hAnsi="Garamond"/>
          <w:sz w:val="23"/>
          <w:szCs w:val="23"/>
        </w:rPr>
        <w:t xml:space="preserve"> </w:t>
      </w:r>
      <w:r w:rsidR="00101673" w:rsidRPr="00B54073">
        <w:rPr>
          <w:rFonts w:ascii="Garamond" w:hAnsi="Garamond"/>
          <w:i/>
          <w:sz w:val="23"/>
          <w:szCs w:val="23"/>
        </w:rPr>
        <w:t>per se</w:t>
      </w:r>
      <w:r w:rsidR="00561277" w:rsidRPr="00B54073">
        <w:rPr>
          <w:rFonts w:ascii="Garamond" w:hAnsi="Garamond"/>
          <w:sz w:val="23"/>
          <w:szCs w:val="23"/>
        </w:rPr>
        <w:t xml:space="preserve"> can be directed towards</w:t>
      </w:r>
      <w:r w:rsidR="007443C7" w:rsidRPr="00B54073">
        <w:rPr>
          <w:rFonts w:ascii="Garamond" w:hAnsi="Garamond"/>
          <w:sz w:val="23"/>
          <w:szCs w:val="23"/>
        </w:rPr>
        <w:t xml:space="preserve"> bare particular</w:t>
      </w:r>
      <w:r w:rsidR="00561277" w:rsidRPr="00B54073">
        <w:rPr>
          <w:rFonts w:ascii="Garamond" w:hAnsi="Garamond"/>
          <w:sz w:val="23"/>
          <w:szCs w:val="23"/>
        </w:rPr>
        <w:t>s</w:t>
      </w:r>
      <w:r w:rsidR="007443C7" w:rsidRPr="00B54073">
        <w:rPr>
          <w:rFonts w:ascii="Garamond" w:hAnsi="Garamond"/>
          <w:sz w:val="23"/>
          <w:szCs w:val="23"/>
        </w:rPr>
        <w:t>.</w:t>
      </w:r>
    </w:p>
    <w:p w14:paraId="65E57118" w14:textId="11FE3249" w:rsidR="00537889" w:rsidRPr="00B54073" w:rsidRDefault="00056678" w:rsidP="003C1FDF">
      <w:pPr>
        <w:spacing w:line="480" w:lineRule="auto"/>
        <w:ind w:firstLine="360"/>
        <w:jc w:val="both"/>
        <w:rPr>
          <w:rFonts w:ascii="Garamond" w:hAnsi="Garamond"/>
          <w:sz w:val="23"/>
          <w:szCs w:val="23"/>
        </w:rPr>
      </w:pPr>
      <w:r w:rsidRPr="00B54073">
        <w:rPr>
          <w:rFonts w:ascii="Garamond" w:hAnsi="Garamond"/>
          <w:sz w:val="23"/>
          <w:szCs w:val="23"/>
        </w:rPr>
        <w:t>I</w:t>
      </w:r>
      <w:r w:rsidR="00DA1C40" w:rsidRPr="00B54073">
        <w:rPr>
          <w:rFonts w:ascii="Garamond" w:hAnsi="Garamond"/>
          <w:sz w:val="23"/>
          <w:szCs w:val="23"/>
        </w:rPr>
        <w:t>n light of these considerations</w:t>
      </w:r>
      <w:r w:rsidR="001E2325" w:rsidRPr="00B54073">
        <w:rPr>
          <w:rFonts w:ascii="Garamond" w:hAnsi="Garamond"/>
          <w:sz w:val="23"/>
          <w:szCs w:val="23"/>
        </w:rPr>
        <w:t>,</w:t>
      </w:r>
      <w:r w:rsidR="00DA1C40" w:rsidRPr="00B54073">
        <w:rPr>
          <w:rFonts w:ascii="Garamond" w:hAnsi="Garamond"/>
          <w:sz w:val="23"/>
          <w:szCs w:val="23"/>
        </w:rPr>
        <w:t xml:space="preserve"> the view that the awareness constitutive of</w:t>
      </w:r>
      <w:r w:rsidR="00AD382E" w:rsidRPr="00B54073">
        <w:rPr>
          <w:rFonts w:ascii="Garamond" w:hAnsi="Garamond"/>
          <w:sz w:val="23"/>
          <w:szCs w:val="23"/>
        </w:rPr>
        <w:t xml:space="preserve"> </w:t>
      </w:r>
      <w:r w:rsidRPr="00B54073">
        <w:rPr>
          <w:rFonts w:ascii="Garamond" w:hAnsi="Garamond"/>
          <w:sz w:val="23"/>
          <w:szCs w:val="23"/>
        </w:rPr>
        <w:t xml:space="preserve">supposed </w:t>
      </w:r>
      <w:r w:rsidR="00AD382E" w:rsidRPr="00B54073">
        <w:rPr>
          <w:rFonts w:ascii="Garamond" w:hAnsi="Garamond"/>
          <w:sz w:val="23"/>
          <w:szCs w:val="23"/>
        </w:rPr>
        <w:t>non-intentional</w:t>
      </w:r>
      <w:r w:rsidR="00DA1C40" w:rsidRPr="00B54073">
        <w:rPr>
          <w:rFonts w:ascii="Garamond" w:hAnsi="Garamond"/>
          <w:sz w:val="23"/>
          <w:szCs w:val="23"/>
        </w:rPr>
        <w:t xml:space="preserve"> experienti</w:t>
      </w:r>
      <w:r w:rsidR="00D259BB" w:rsidRPr="00B54073">
        <w:rPr>
          <w:rFonts w:ascii="Garamond" w:hAnsi="Garamond"/>
          <w:sz w:val="23"/>
          <w:szCs w:val="23"/>
        </w:rPr>
        <w:t>al</w:t>
      </w:r>
      <w:r w:rsidR="00C955E4" w:rsidRPr="00B54073">
        <w:rPr>
          <w:rFonts w:ascii="Garamond" w:hAnsi="Garamond"/>
          <w:sz w:val="23"/>
          <w:szCs w:val="23"/>
        </w:rPr>
        <w:t>-</w:t>
      </w:r>
      <w:r w:rsidR="00D259BB" w:rsidRPr="00B54073">
        <w:rPr>
          <w:rFonts w:ascii="Garamond" w:hAnsi="Garamond"/>
          <w:sz w:val="23"/>
          <w:szCs w:val="23"/>
        </w:rPr>
        <w:t>presence</w:t>
      </w:r>
      <w:r w:rsidR="001E2325" w:rsidRPr="00B54073">
        <w:rPr>
          <w:rFonts w:ascii="Garamond" w:hAnsi="Garamond"/>
          <w:sz w:val="23"/>
          <w:szCs w:val="23"/>
        </w:rPr>
        <w:t xml:space="preserve"> </w:t>
      </w:r>
      <w:r w:rsidRPr="00B54073">
        <w:rPr>
          <w:rFonts w:ascii="Garamond" w:hAnsi="Garamond"/>
          <w:sz w:val="23"/>
          <w:szCs w:val="23"/>
        </w:rPr>
        <w:t>can be made sense of along the lines of</w:t>
      </w:r>
      <w:r w:rsidR="00D259BB" w:rsidRPr="00B54073">
        <w:rPr>
          <w:rFonts w:ascii="Garamond" w:hAnsi="Garamond"/>
          <w:sz w:val="23"/>
          <w:szCs w:val="23"/>
        </w:rPr>
        <w:t xml:space="preserve"> non-positional implicit </w:t>
      </w:r>
      <w:r w:rsidRPr="00B54073">
        <w:rPr>
          <w:rFonts w:ascii="Garamond" w:hAnsi="Garamond"/>
          <w:sz w:val="23"/>
          <w:szCs w:val="23"/>
        </w:rPr>
        <w:t xml:space="preserve">awareness </w:t>
      </w:r>
      <w:r w:rsidR="00755E85" w:rsidRPr="00B54073">
        <w:rPr>
          <w:rFonts w:ascii="Garamond" w:hAnsi="Garamond"/>
          <w:sz w:val="23"/>
          <w:szCs w:val="23"/>
        </w:rPr>
        <w:t>is</w:t>
      </w:r>
      <w:r w:rsidR="00DA1C40" w:rsidRPr="00B54073">
        <w:rPr>
          <w:rFonts w:ascii="Garamond" w:hAnsi="Garamond"/>
          <w:sz w:val="23"/>
          <w:szCs w:val="23"/>
        </w:rPr>
        <w:t xml:space="preserve"> caught in </w:t>
      </w:r>
      <w:r w:rsidR="00630C78" w:rsidRPr="00B54073">
        <w:rPr>
          <w:rFonts w:ascii="Garamond" w:hAnsi="Garamond"/>
          <w:sz w:val="23"/>
          <w:szCs w:val="23"/>
        </w:rPr>
        <w:t>a</w:t>
      </w:r>
      <w:r w:rsidR="00DA1C40" w:rsidRPr="00B54073">
        <w:rPr>
          <w:rFonts w:ascii="Garamond" w:hAnsi="Garamond"/>
          <w:sz w:val="23"/>
          <w:szCs w:val="23"/>
        </w:rPr>
        <w:t xml:space="preserve"> dilemma concerning the non-intentional constraint. Either it satisfies that constraint, but the relevant form of </w:t>
      </w:r>
      <w:r w:rsidR="001E2325" w:rsidRPr="00B54073">
        <w:rPr>
          <w:rFonts w:ascii="Garamond" w:hAnsi="Garamond"/>
          <w:sz w:val="23"/>
          <w:szCs w:val="23"/>
        </w:rPr>
        <w:t xml:space="preserve">non-intentional </w:t>
      </w:r>
      <w:r w:rsidR="00DA1C40" w:rsidRPr="00B54073">
        <w:rPr>
          <w:rFonts w:ascii="Garamond" w:hAnsi="Garamond"/>
          <w:sz w:val="23"/>
          <w:szCs w:val="23"/>
        </w:rPr>
        <w:t xml:space="preserve">awareness </w:t>
      </w:r>
      <w:r w:rsidR="00755E85" w:rsidRPr="00B54073">
        <w:rPr>
          <w:rFonts w:ascii="Garamond" w:hAnsi="Garamond"/>
          <w:sz w:val="23"/>
          <w:szCs w:val="23"/>
        </w:rPr>
        <w:t>is</w:t>
      </w:r>
      <w:r w:rsidR="00DA1C40" w:rsidRPr="00B54073">
        <w:rPr>
          <w:rFonts w:ascii="Garamond" w:hAnsi="Garamond"/>
          <w:sz w:val="23"/>
          <w:szCs w:val="23"/>
        </w:rPr>
        <w:t xml:space="preserve"> mysterious</w:t>
      </w:r>
      <w:r w:rsidR="00D259BB" w:rsidRPr="00B54073">
        <w:rPr>
          <w:rFonts w:ascii="Garamond" w:hAnsi="Garamond"/>
          <w:sz w:val="23"/>
          <w:szCs w:val="23"/>
        </w:rPr>
        <w:t xml:space="preserve"> (as reflected</w:t>
      </w:r>
      <w:r w:rsidR="00DA1C40" w:rsidRPr="00B54073">
        <w:rPr>
          <w:rFonts w:ascii="Garamond" w:hAnsi="Garamond"/>
          <w:sz w:val="23"/>
          <w:szCs w:val="23"/>
        </w:rPr>
        <w:t xml:space="preserve"> in the above discussion), or the air of mystery </w:t>
      </w:r>
      <w:r w:rsidRPr="00B54073">
        <w:rPr>
          <w:rFonts w:ascii="Garamond" w:hAnsi="Garamond"/>
          <w:sz w:val="23"/>
          <w:szCs w:val="23"/>
        </w:rPr>
        <w:t>is</w:t>
      </w:r>
      <w:r w:rsidR="00DA1C40" w:rsidRPr="00B54073">
        <w:rPr>
          <w:rFonts w:ascii="Garamond" w:hAnsi="Garamond"/>
          <w:sz w:val="23"/>
          <w:szCs w:val="23"/>
        </w:rPr>
        <w:t xml:space="preserve"> removed by bringing the proposal</w:t>
      </w:r>
      <w:r w:rsidR="009E621F" w:rsidRPr="00B54073">
        <w:rPr>
          <w:rFonts w:ascii="Garamond" w:hAnsi="Garamond"/>
          <w:sz w:val="23"/>
          <w:szCs w:val="23"/>
        </w:rPr>
        <w:t xml:space="preserve"> </w:t>
      </w:r>
      <w:r w:rsidR="00DA1C40" w:rsidRPr="00B54073">
        <w:rPr>
          <w:rFonts w:ascii="Garamond" w:hAnsi="Garamond"/>
          <w:sz w:val="23"/>
          <w:szCs w:val="23"/>
        </w:rPr>
        <w:t xml:space="preserve">closer to background </w:t>
      </w:r>
      <w:r w:rsidR="009E69F6" w:rsidRPr="00B54073">
        <w:rPr>
          <w:rFonts w:ascii="Garamond" w:hAnsi="Garamond"/>
          <w:sz w:val="23"/>
          <w:szCs w:val="23"/>
        </w:rPr>
        <w:t xml:space="preserve">intentional </w:t>
      </w:r>
      <w:r w:rsidR="009E69F6" w:rsidRPr="00B54073">
        <w:rPr>
          <w:rFonts w:ascii="Garamond" w:hAnsi="Garamond"/>
          <w:i/>
          <w:iCs/>
          <w:sz w:val="23"/>
          <w:szCs w:val="23"/>
        </w:rPr>
        <w:t>awareness of</w:t>
      </w:r>
      <w:r w:rsidR="009E69F6" w:rsidRPr="00B54073">
        <w:rPr>
          <w:rFonts w:ascii="Garamond" w:hAnsi="Garamond"/>
          <w:sz w:val="23"/>
          <w:szCs w:val="23"/>
        </w:rPr>
        <w:t xml:space="preserve">, </w:t>
      </w:r>
      <w:r w:rsidR="00DA1C40" w:rsidRPr="00B54073">
        <w:rPr>
          <w:rFonts w:ascii="Garamond" w:hAnsi="Garamond"/>
          <w:sz w:val="23"/>
          <w:szCs w:val="23"/>
        </w:rPr>
        <w:t>and so the view becomes harder to distinguish from</w:t>
      </w:r>
      <w:r w:rsidR="001E2325" w:rsidRPr="00B54073">
        <w:rPr>
          <w:rFonts w:ascii="Garamond" w:hAnsi="Garamond"/>
          <w:sz w:val="23"/>
          <w:szCs w:val="23"/>
        </w:rPr>
        <w:t xml:space="preserve"> varieties of</w:t>
      </w:r>
      <w:r w:rsidR="009E69F6" w:rsidRPr="00B54073">
        <w:rPr>
          <w:rFonts w:ascii="Garamond" w:hAnsi="Garamond"/>
          <w:sz w:val="23"/>
          <w:szCs w:val="23"/>
        </w:rPr>
        <w:t xml:space="preserve"> self-representationalism.</w:t>
      </w:r>
    </w:p>
    <w:p w14:paraId="504926A9" w14:textId="77777777" w:rsidR="00561277" w:rsidRPr="00B54073" w:rsidRDefault="00561277" w:rsidP="003C1FDF">
      <w:pPr>
        <w:spacing w:line="480" w:lineRule="auto"/>
        <w:ind w:firstLine="360"/>
        <w:jc w:val="both"/>
        <w:rPr>
          <w:rFonts w:ascii="Garamond" w:hAnsi="Garamond"/>
          <w:sz w:val="23"/>
          <w:szCs w:val="23"/>
        </w:rPr>
      </w:pPr>
    </w:p>
    <w:p w14:paraId="1918ACB6" w14:textId="7AEF4033" w:rsidR="00CA2897" w:rsidRPr="00B54073" w:rsidRDefault="00056678" w:rsidP="003C1FDF">
      <w:pPr>
        <w:spacing w:line="480" w:lineRule="auto"/>
        <w:jc w:val="both"/>
        <w:rPr>
          <w:rFonts w:ascii="Garamond" w:hAnsi="Garamond"/>
          <w:b/>
          <w:sz w:val="23"/>
          <w:szCs w:val="23"/>
        </w:rPr>
      </w:pPr>
      <w:r w:rsidRPr="00B54073">
        <w:rPr>
          <w:rFonts w:ascii="Garamond" w:hAnsi="Garamond"/>
          <w:b/>
          <w:sz w:val="23"/>
          <w:szCs w:val="23"/>
        </w:rPr>
        <w:t>Conclusion</w:t>
      </w:r>
    </w:p>
    <w:p w14:paraId="50AC6BB9" w14:textId="7A381A27" w:rsidR="00B626D5" w:rsidRPr="00B54073" w:rsidRDefault="00056678" w:rsidP="003C1FDF">
      <w:pPr>
        <w:spacing w:line="480" w:lineRule="auto"/>
        <w:jc w:val="both"/>
        <w:rPr>
          <w:rFonts w:ascii="Garamond" w:hAnsi="Garamond"/>
          <w:sz w:val="23"/>
          <w:szCs w:val="23"/>
        </w:rPr>
      </w:pPr>
      <w:r w:rsidRPr="00B54073">
        <w:rPr>
          <w:rFonts w:ascii="Garamond" w:hAnsi="Garamond"/>
          <w:bCs/>
          <w:sz w:val="23"/>
          <w:szCs w:val="23"/>
        </w:rPr>
        <w:t>Let me summarise what has been achieved in this paper. We have critically surveyed a wide range of candidates</w:t>
      </w:r>
      <w:r w:rsidR="005F1B97" w:rsidRPr="00B54073">
        <w:rPr>
          <w:rFonts w:ascii="Garamond" w:hAnsi="Garamond"/>
          <w:bCs/>
          <w:sz w:val="23"/>
          <w:szCs w:val="23"/>
        </w:rPr>
        <w:t xml:space="preserve"> for</w:t>
      </w:r>
      <w:r w:rsidRPr="00B54073">
        <w:rPr>
          <w:rFonts w:ascii="Garamond" w:hAnsi="Garamond"/>
          <w:bCs/>
          <w:sz w:val="23"/>
          <w:szCs w:val="23"/>
        </w:rPr>
        <w:t xml:space="preserve"> </w:t>
      </w:r>
      <w:r w:rsidR="005F1B97" w:rsidRPr="00B54073">
        <w:rPr>
          <w:rFonts w:ascii="Garamond" w:hAnsi="Garamond"/>
          <w:sz w:val="23"/>
          <w:szCs w:val="23"/>
        </w:rPr>
        <w:t>the</w:t>
      </w:r>
      <w:r w:rsidRPr="00B54073">
        <w:rPr>
          <w:rFonts w:ascii="Garamond" w:hAnsi="Garamond"/>
          <w:sz w:val="23"/>
          <w:szCs w:val="23"/>
        </w:rPr>
        <w:t xml:space="preserve"> form of</w:t>
      </w:r>
      <w:r w:rsidR="005F1B97" w:rsidRPr="00B54073">
        <w:rPr>
          <w:rFonts w:ascii="Garamond" w:hAnsi="Garamond"/>
          <w:sz w:val="23"/>
          <w:szCs w:val="23"/>
        </w:rPr>
        <w:t xml:space="preserve"> awareness supposedly constitutive of</w:t>
      </w:r>
      <w:r w:rsidRPr="00B54073">
        <w:rPr>
          <w:rFonts w:ascii="Garamond" w:hAnsi="Garamond"/>
          <w:sz w:val="23"/>
          <w:szCs w:val="23"/>
        </w:rPr>
        <w:t xml:space="preserve"> non-intentional </w:t>
      </w:r>
      <w:r w:rsidR="00822895" w:rsidRPr="00B54073">
        <w:rPr>
          <w:rFonts w:ascii="Garamond" w:hAnsi="Garamond"/>
          <w:sz w:val="23"/>
          <w:szCs w:val="23"/>
        </w:rPr>
        <w:t>experiential-presence</w:t>
      </w:r>
      <w:r w:rsidRPr="00B54073">
        <w:rPr>
          <w:rFonts w:ascii="Garamond" w:hAnsi="Garamond"/>
          <w:sz w:val="23"/>
          <w:szCs w:val="23"/>
        </w:rPr>
        <w:t xml:space="preserve">. All of the interpretations have been seen to </w:t>
      </w:r>
      <w:r w:rsidR="00DE22A0" w:rsidRPr="00B54073">
        <w:rPr>
          <w:rFonts w:ascii="Garamond" w:hAnsi="Garamond"/>
          <w:sz w:val="23"/>
          <w:szCs w:val="23"/>
        </w:rPr>
        <w:t>encounter significant problems</w:t>
      </w:r>
      <w:r w:rsidRPr="00B54073">
        <w:rPr>
          <w:rFonts w:ascii="Garamond" w:hAnsi="Garamond"/>
          <w:sz w:val="23"/>
          <w:szCs w:val="23"/>
        </w:rPr>
        <w:t xml:space="preserve">. Note, however, there is no claim to exhaustiveness: I am </w:t>
      </w:r>
      <w:r w:rsidRPr="00B54073">
        <w:rPr>
          <w:rFonts w:ascii="Garamond" w:hAnsi="Garamond"/>
          <w:i/>
          <w:iCs/>
          <w:sz w:val="23"/>
          <w:szCs w:val="23"/>
        </w:rPr>
        <w:t>not</w:t>
      </w:r>
      <w:r w:rsidRPr="00B54073">
        <w:rPr>
          <w:rFonts w:ascii="Garamond" w:hAnsi="Garamond"/>
          <w:sz w:val="23"/>
          <w:szCs w:val="23"/>
        </w:rPr>
        <w:t xml:space="preserve"> claiming to have considered </w:t>
      </w:r>
      <w:r w:rsidRPr="00B54073">
        <w:rPr>
          <w:rFonts w:ascii="Garamond" w:hAnsi="Garamond"/>
          <w:i/>
          <w:iCs/>
          <w:sz w:val="23"/>
          <w:szCs w:val="23"/>
        </w:rPr>
        <w:t>all possible</w:t>
      </w:r>
      <w:r w:rsidRPr="00B54073">
        <w:rPr>
          <w:rFonts w:ascii="Garamond" w:hAnsi="Garamond"/>
          <w:sz w:val="23"/>
          <w:szCs w:val="23"/>
        </w:rPr>
        <w:t xml:space="preserve"> interpretations of this idea. There may yet be different accounts which escape the criticisms levelled here. Nonetheless, the candidate</w:t>
      </w:r>
      <w:r w:rsidR="005F1B97" w:rsidRPr="00B54073">
        <w:rPr>
          <w:rFonts w:ascii="Garamond" w:hAnsi="Garamond"/>
          <w:sz w:val="23"/>
          <w:szCs w:val="23"/>
        </w:rPr>
        <w:t>s</w:t>
      </w:r>
      <w:r w:rsidRPr="00B54073">
        <w:rPr>
          <w:rFonts w:ascii="Garamond" w:hAnsi="Garamond"/>
          <w:sz w:val="23"/>
          <w:szCs w:val="23"/>
        </w:rPr>
        <w:t xml:space="preserve"> considered (</w:t>
      </w:r>
      <w:r w:rsidR="00C25D57" w:rsidRPr="00B54073">
        <w:rPr>
          <w:rFonts w:ascii="Garamond" w:hAnsi="Garamond"/>
          <w:sz w:val="23"/>
          <w:szCs w:val="23"/>
        </w:rPr>
        <w:t xml:space="preserve">e.g., </w:t>
      </w:r>
      <w:r w:rsidRPr="00B54073">
        <w:rPr>
          <w:rFonts w:ascii="Garamond" w:hAnsi="Garamond"/>
          <w:sz w:val="23"/>
          <w:szCs w:val="23"/>
        </w:rPr>
        <w:t>awareness-with, background awareness, acquaintance</w:t>
      </w:r>
      <w:r w:rsidR="00DE22A0" w:rsidRPr="00B54073">
        <w:rPr>
          <w:rFonts w:ascii="Garamond" w:hAnsi="Garamond"/>
          <w:sz w:val="23"/>
          <w:szCs w:val="23"/>
        </w:rPr>
        <w:t>,</w:t>
      </w:r>
      <w:r w:rsidRPr="00B54073">
        <w:rPr>
          <w:rFonts w:ascii="Garamond" w:hAnsi="Garamond"/>
          <w:sz w:val="23"/>
          <w:szCs w:val="23"/>
        </w:rPr>
        <w:t xml:space="preserve"> and implicit awareness) cover a significant range of possible types of awareness</w:t>
      </w:r>
      <w:r w:rsidR="00DE22A0" w:rsidRPr="00B54073">
        <w:rPr>
          <w:rFonts w:ascii="Garamond" w:hAnsi="Garamond"/>
          <w:sz w:val="23"/>
          <w:szCs w:val="23"/>
        </w:rPr>
        <w:t>,</w:t>
      </w:r>
      <w:r w:rsidRPr="00B54073">
        <w:rPr>
          <w:rFonts w:ascii="Garamond" w:hAnsi="Garamond"/>
          <w:sz w:val="23"/>
          <w:szCs w:val="23"/>
        </w:rPr>
        <w:t xml:space="preserve"> and indeed forms of awareness that have </w:t>
      </w:r>
      <w:r w:rsidR="00D81048">
        <w:rPr>
          <w:rFonts w:ascii="Garamond" w:hAnsi="Garamond"/>
          <w:sz w:val="23"/>
          <w:szCs w:val="23"/>
        </w:rPr>
        <w:lastRenderedPageBreak/>
        <w:t xml:space="preserve">been </w:t>
      </w:r>
      <w:r w:rsidRPr="00B54073">
        <w:rPr>
          <w:rFonts w:ascii="Garamond" w:hAnsi="Garamond"/>
          <w:sz w:val="23"/>
          <w:szCs w:val="23"/>
        </w:rPr>
        <w:t>centr</w:t>
      </w:r>
      <w:r w:rsidR="00822895" w:rsidRPr="00B54073">
        <w:rPr>
          <w:rFonts w:ascii="Garamond" w:hAnsi="Garamond"/>
          <w:sz w:val="23"/>
          <w:szCs w:val="23"/>
        </w:rPr>
        <w:t>al</w:t>
      </w:r>
      <w:r w:rsidRPr="00B54073">
        <w:rPr>
          <w:rFonts w:ascii="Garamond" w:hAnsi="Garamond"/>
          <w:sz w:val="23"/>
          <w:szCs w:val="23"/>
        </w:rPr>
        <w:t xml:space="preserve"> </w:t>
      </w:r>
      <w:r w:rsidR="00822895" w:rsidRPr="00B54073">
        <w:rPr>
          <w:rFonts w:ascii="Garamond" w:hAnsi="Garamond"/>
          <w:sz w:val="23"/>
          <w:szCs w:val="23"/>
        </w:rPr>
        <w:t>to</w:t>
      </w:r>
      <w:r w:rsidRPr="00B54073">
        <w:rPr>
          <w:rFonts w:ascii="Garamond" w:hAnsi="Garamond"/>
          <w:sz w:val="23"/>
          <w:szCs w:val="23"/>
        </w:rPr>
        <w:t xml:space="preserve"> philosophical discussions of consciousness, intentionality and phenomenology</w:t>
      </w:r>
      <w:r w:rsidR="00DE22A0" w:rsidRPr="00B54073">
        <w:rPr>
          <w:rFonts w:ascii="Garamond" w:hAnsi="Garamond"/>
          <w:sz w:val="23"/>
          <w:szCs w:val="23"/>
        </w:rPr>
        <w:t>. As such,</w:t>
      </w:r>
      <w:r w:rsidRPr="00B54073">
        <w:rPr>
          <w:rFonts w:ascii="Garamond" w:hAnsi="Garamond"/>
          <w:sz w:val="23"/>
          <w:szCs w:val="23"/>
        </w:rPr>
        <w:t xml:space="preserve"> the fact that a plausible account of the non-intentional awareness which experience putatively has of itself cannot be framed with reference to such forms of awareness is grounds for scepticism concerning the cogency of non-intentional experiential presence.  </w:t>
      </w:r>
    </w:p>
    <w:p w14:paraId="4A4CBC7F" w14:textId="40BA0E34" w:rsidR="00773C68" w:rsidRPr="00B54073" w:rsidRDefault="00773C68" w:rsidP="003C1FDF">
      <w:pPr>
        <w:spacing w:line="480" w:lineRule="auto"/>
        <w:jc w:val="both"/>
        <w:rPr>
          <w:rFonts w:ascii="Garamond" w:hAnsi="Garamond"/>
          <w:sz w:val="23"/>
          <w:szCs w:val="23"/>
        </w:rPr>
      </w:pPr>
    </w:p>
    <w:p w14:paraId="00BA8882" w14:textId="6EEE8616" w:rsidR="00363209" w:rsidRPr="00B54073" w:rsidRDefault="00056678" w:rsidP="00F44BEF">
      <w:pPr>
        <w:spacing w:line="480" w:lineRule="auto"/>
        <w:jc w:val="both"/>
        <w:rPr>
          <w:rFonts w:ascii="Garamond" w:hAnsi="Garamond"/>
          <w:b/>
          <w:sz w:val="22"/>
          <w:szCs w:val="22"/>
        </w:rPr>
      </w:pPr>
      <w:r w:rsidRPr="00B54073">
        <w:rPr>
          <w:rFonts w:ascii="Garamond" w:hAnsi="Garamond"/>
          <w:b/>
          <w:sz w:val="22"/>
          <w:szCs w:val="22"/>
        </w:rPr>
        <w:t>References</w:t>
      </w:r>
    </w:p>
    <w:p w14:paraId="3BC0FE4B" w14:textId="77777777" w:rsidR="00363209" w:rsidRPr="00B54073" w:rsidRDefault="00056678" w:rsidP="003C1FDF">
      <w:pPr>
        <w:widowControl w:val="0"/>
        <w:autoSpaceDE w:val="0"/>
        <w:autoSpaceDN w:val="0"/>
        <w:adjustRightInd w:val="0"/>
        <w:spacing w:line="480" w:lineRule="auto"/>
        <w:ind w:left="360" w:hanging="360"/>
        <w:jc w:val="both"/>
        <w:rPr>
          <w:rFonts w:ascii="Garamond" w:hAnsi="Garamond"/>
          <w:color w:val="000000"/>
          <w:sz w:val="22"/>
          <w:szCs w:val="22"/>
        </w:rPr>
      </w:pPr>
      <w:r w:rsidRPr="00B54073">
        <w:rPr>
          <w:rFonts w:ascii="Garamond" w:hAnsi="Garamond"/>
          <w:color w:val="000000"/>
          <w:sz w:val="22"/>
          <w:szCs w:val="22"/>
        </w:rPr>
        <w:t xml:space="preserve">Block, N. (1996) ‘Mental Paint and Mental Latex’ in </w:t>
      </w:r>
      <w:r w:rsidRPr="00B54073">
        <w:rPr>
          <w:rFonts w:ascii="Garamond" w:hAnsi="Garamond"/>
          <w:i/>
          <w:color w:val="000000"/>
          <w:sz w:val="22"/>
          <w:szCs w:val="22"/>
        </w:rPr>
        <w:t>Philosophical Issues</w:t>
      </w:r>
      <w:r w:rsidRPr="00B54073">
        <w:rPr>
          <w:rFonts w:ascii="Garamond" w:hAnsi="Garamond"/>
          <w:color w:val="000000"/>
          <w:sz w:val="22"/>
          <w:szCs w:val="22"/>
        </w:rPr>
        <w:t xml:space="preserve"> 7, 19–49. Atascadero, CA: Ridgeview.</w:t>
      </w:r>
    </w:p>
    <w:p w14:paraId="75E84BD9" w14:textId="77777777" w:rsidR="00363209" w:rsidRPr="00B54073" w:rsidRDefault="00056678" w:rsidP="003C1FDF">
      <w:pPr>
        <w:tabs>
          <w:tab w:val="left" w:pos="397"/>
        </w:tabs>
        <w:autoSpaceDE w:val="0"/>
        <w:autoSpaceDN w:val="0"/>
        <w:adjustRightInd w:val="0"/>
        <w:spacing w:line="480" w:lineRule="auto"/>
        <w:ind w:left="360" w:hanging="360"/>
        <w:jc w:val="both"/>
        <w:rPr>
          <w:rFonts w:ascii="Garamond" w:hAnsi="Garamond"/>
          <w:sz w:val="22"/>
          <w:szCs w:val="22"/>
        </w:rPr>
      </w:pPr>
      <w:r w:rsidRPr="00B54073">
        <w:rPr>
          <w:rFonts w:ascii="Garamond" w:hAnsi="Garamond"/>
          <w:sz w:val="22"/>
          <w:szCs w:val="22"/>
        </w:rPr>
        <w:t xml:space="preserve"> Brentano, F. (1874) </w:t>
      </w:r>
      <w:r w:rsidRPr="00B54073">
        <w:rPr>
          <w:rFonts w:ascii="Garamond" w:hAnsi="Garamond"/>
          <w:i/>
          <w:sz w:val="22"/>
          <w:szCs w:val="22"/>
        </w:rPr>
        <w:t>Psychology from an Empirical Standpoint</w:t>
      </w:r>
      <w:r w:rsidRPr="00B54073">
        <w:rPr>
          <w:rFonts w:ascii="Garamond" w:hAnsi="Garamond"/>
          <w:sz w:val="22"/>
          <w:szCs w:val="22"/>
        </w:rPr>
        <w:t xml:space="preserve">., ed. Ted Honderich. Trans. Linda McAlister, </w:t>
      </w:r>
      <w:proofErr w:type="spellStart"/>
      <w:r w:rsidRPr="00B54073">
        <w:rPr>
          <w:rFonts w:ascii="Garamond" w:hAnsi="Garamond"/>
          <w:sz w:val="22"/>
          <w:szCs w:val="22"/>
        </w:rPr>
        <w:t>Antos</w:t>
      </w:r>
      <w:proofErr w:type="spellEnd"/>
      <w:r w:rsidRPr="00B54073">
        <w:rPr>
          <w:rFonts w:ascii="Garamond" w:hAnsi="Garamond"/>
          <w:sz w:val="22"/>
          <w:szCs w:val="22"/>
        </w:rPr>
        <w:t xml:space="preserve"> </w:t>
      </w:r>
      <w:proofErr w:type="spellStart"/>
      <w:r w:rsidRPr="00B54073">
        <w:rPr>
          <w:rFonts w:ascii="Garamond" w:hAnsi="Garamond"/>
          <w:sz w:val="22"/>
          <w:szCs w:val="22"/>
        </w:rPr>
        <w:t>Rancurello</w:t>
      </w:r>
      <w:proofErr w:type="spellEnd"/>
      <w:r w:rsidRPr="00B54073">
        <w:rPr>
          <w:rFonts w:ascii="Garamond" w:hAnsi="Garamond"/>
          <w:sz w:val="22"/>
          <w:szCs w:val="22"/>
        </w:rPr>
        <w:t>, and D.B. Terrell. London: Routledge &amp; Kegan Paul.</w:t>
      </w:r>
    </w:p>
    <w:p w14:paraId="4425BE4B" w14:textId="77777777" w:rsidR="00363209" w:rsidRPr="00B54073" w:rsidRDefault="00056678" w:rsidP="003C1FDF">
      <w:pPr>
        <w:tabs>
          <w:tab w:val="left" w:pos="397"/>
        </w:tabs>
        <w:autoSpaceDE w:val="0"/>
        <w:autoSpaceDN w:val="0"/>
        <w:adjustRightInd w:val="0"/>
        <w:spacing w:line="480" w:lineRule="auto"/>
        <w:ind w:left="360" w:hanging="360"/>
        <w:jc w:val="both"/>
        <w:rPr>
          <w:rFonts w:ascii="Garamond" w:hAnsi="Garamond"/>
          <w:sz w:val="22"/>
          <w:szCs w:val="22"/>
        </w:rPr>
      </w:pPr>
      <w:r w:rsidRPr="00B54073">
        <w:rPr>
          <w:rFonts w:ascii="Garamond" w:hAnsi="Garamond"/>
          <w:sz w:val="22"/>
          <w:szCs w:val="22"/>
        </w:rPr>
        <w:t xml:space="preserve">Burge, T. (2003) ‘Reply to Block’ in Martin Hahn and Bjorn Ramberg (eds.) </w:t>
      </w:r>
      <w:r w:rsidRPr="00B54073">
        <w:rPr>
          <w:rFonts w:ascii="Garamond" w:hAnsi="Garamond"/>
          <w:i/>
          <w:iCs/>
          <w:sz w:val="22"/>
          <w:szCs w:val="22"/>
        </w:rPr>
        <w:t>Reflections and Replies</w:t>
      </w:r>
      <w:r w:rsidRPr="00B54073">
        <w:rPr>
          <w:rFonts w:ascii="Garamond" w:hAnsi="Garamond"/>
          <w:sz w:val="22"/>
          <w:szCs w:val="22"/>
        </w:rPr>
        <w:t xml:space="preserve">. </w:t>
      </w:r>
      <w:r w:rsidRPr="00B54073">
        <w:rPr>
          <w:rFonts w:ascii="Garamond" w:hAnsi="Garamond"/>
          <w:i/>
          <w:iCs/>
          <w:sz w:val="22"/>
          <w:szCs w:val="22"/>
        </w:rPr>
        <w:t>Essays on the Philosophy of Tyler Burge</w:t>
      </w:r>
      <w:r w:rsidRPr="00B54073">
        <w:rPr>
          <w:rFonts w:ascii="Garamond" w:hAnsi="Garamond"/>
          <w:sz w:val="22"/>
          <w:szCs w:val="22"/>
        </w:rPr>
        <w:t>, MIT: MIT Press.</w:t>
      </w:r>
    </w:p>
    <w:p w14:paraId="29BD88AA" w14:textId="77777777" w:rsidR="00363209" w:rsidRPr="00B54073" w:rsidRDefault="00056678" w:rsidP="003C1FDF">
      <w:pPr>
        <w:spacing w:line="480" w:lineRule="auto"/>
        <w:jc w:val="both"/>
        <w:rPr>
          <w:rFonts w:ascii="Garamond" w:hAnsi="Garamond"/>
          <w:sz w:val="22"/>
          <w:szCs w:val="22"/>
        </w:rPr>
      </w:pPr>
      <w:r w:rsidRPr="00B54073">
        <w:rPr>
          <w:rFonts w:ascii="Garamond" w:hAnsi="Garamond"/>
          <w:sz w:val="22"/>
          <w:szCs w:val="22"/>
        </w:rPr>
        <w:t xml:space="preserve">Carruthers, P. (2000) </w:t>
      </w:r>
      <w:r w:rsidRPr="00B54073">
        <w:rPr>
          <w:rFonts w:ascii="Garamond" w:hAnsi="Garamond"/>
          <w:i/>
          <w:iCs/>
          <w:sz w:val="22"/>
          <w:szCs w:val="22"/>
        </w:rPr>
        <w:t>Phenomenal Consciousness</w:t>
      </w:r>
      <w:r w:rsidRPr="00B54073">
        <w:rPr>
          <w:rFonts w:ascii="Garamond" w:hAnsi="Garamond"/>
          <w:sz w:val="22"/>
          <w:szCs w:val="22"/>
        </w:rPr>
        <w:t>, Cambridge: Cambridge University Press.</w:t>
      </w:r>
    </w:p>
    <w:p w14:paraId="4E416BD0" w14:textId="77777777" w:rsidR="00363209" w:rsidRPr="00B54073" w:rsidRDefault="00056678" w:rsidP="003C1FDF">
      <w:pPr>
        <w:widowControl w:val="0"/>
        <w:autoSpaceDE w:val="0"/>
        <w:autoSpaceDN w:val="0"/>
        <w:adjustRightInd w:val="0"/>
        <w:spacing w:line="480" w:lineRule="auto"/>
        <w:ind w:left="360" w:hanging="360"/>
        <w:jc w:val="both"/>
        <w:rPr>
          <w:rFonts w:ascii="Garamond" w:hAnsi="Garamond"/>
          <w:color w:val="000000" w:themeColor="text1"/>
          <w:sz w:val="22"/>
          <w:szCs w:val="22"/>
        </w:rPr>
      </w:pPr>
      <w:r w:rsidRPr="00B54073">
        <w:rPr>
          <w:rFonts w:ascii="Garamond" w:hAnsi="Garamond"/>
          <w:color w:val="000000"/>
          <w:sz w:val="22"/>
          <w:szCs w:val="22"/>
        </w:rPr>
        <w:t xml:space="preserve">Crane, T. (2009) ‘Intentionalism’ in Ansgar </w:t>
      </w:r>
      <w:proofErr w:type="spellStart"/>
      <w:r w:rsidRPr="00B54073">
        <w:rPr>
          <w:rFonts w:ascii="Garamond" w:hAnsi="Garamond"/>
          <w:color w:val="000000"/>
          <w:sz w:val="22"/>
          <w:szCs w:val="22"/>
        </w:rPr>
        <w:t>Beckermann</w:t>
      </w:r>
      <w:proofErr w:type="spellEnd"/>
      <w:r w:rsidRPr="00B54073">
        <w:rPr>
          <w:rFonts w:ascii="Garamond" w:hAnsi="Garamond"/>
          <w:color w:val="000000"/>
          <w:sz w:val="22"/>
          <w:szCs w:val="22"/>
        </w:rPr>
        <w:t xml:space="preserve"> and Brian McLaughlin, (eds.), </w:t>
      </w:r>
      <w:r w:rsidRPr="00B54073">
        <w:rPr>
          <w:rFonts w:ascii="Garamond" w:hAnsi="Garamond"/>
          <w:i/>
          <w:color w:val="000000"/>
          <w:sz w:val="22"/>
          <w:szCs w:val="22"/>
        </w:rPr>
        <w:t>The Oxford Handbook of the Philosophy of Mind</w:t>
      </w:r>
      <w:r w:rsidRPr="00B54073">
        <w:rPr>
          <w:rFonts w:ascii="Garamond" w:hAnsi="Garamond"/>
          <w:color w:val="000000"/>
          <w:sz w:val="22"/>
          <w:szCs w:val="22"/>
        </w:rPr>
        <w:t xml:space="preserve">, 474-93. Oxford: Oxford University Press. </w:t>
      </w:r>
    </w:p>
    <w:p w14:paraId="3ED1E90C" w14:textId="77777777" w:rsidR="00363209" w:rsidRPr="00B54073" w:rsidRDefault="00056678" w:rsidP="003C1FDF">
      <w:pPr>
        <w:spacing w:line="480" w:lineRule="auto"/>
        <w:ind w:left="360" w:hanging="360"/>
        <w:jc w:val="both"/>
        <w:rPr>
          <w:rFonts w:ascii="Garamond" w:hAnsi="Garamond"/>
          <w:sz w:val="22"/>
          <w:szCs w:val="22"/>
        </w:rPr>
      </w:pPr>
      <w:r w:rsidRPr="00B54073">
        <w:rPr>
          <w:rFonts w:ascii="Garamond" w:hAnsi="Garamond"/>
          <w:sz w:val="22"/>
          <w:szCs w:val="22"/>
        </w:rPr>
        <w:t xml:space="preserve">Dainton, B. (2016) “I – the sense of self. </w:t>
      </w:r>
      <w:r w:rsidRPr="00B54073">
        <w:rPr>
          <w:rFonts w:ascii="Garamond" w:hAnsi="Garamond"/>
          <w:i/>
          <w:iCs/>
          <w:sz w:val="22"/>
          <w:szCs w:val="22"/>
        </w:rPr>
        <w:t>Aristotelian Society</w:t>
      </w:r>
      <w:r w:rsidRPr="00B54073">
        <w:rPr>
          <w:rFonts w:ascii="Garamond" w:hAnsi="Garamond"/>
          <w:sz w:val="22"/>
          <w:szCs w:val="22"/>
        </w:rPr>
        <w:t>. Supplementary Volume, 90 (1): 113–143.</w:t>
      </w:r>
    </w:p>
    <w:p w14:paraId="6C17962E" w14:textId="77777777" w:rsidR="00363209" w:rsidRPr="00B54073" w:rsidRDefault="00056678" w:rsidP="003C1FDF">
      <w:pPr>
        <w:spacing w:line="480" w:lineRule="auto"/>
        <w:ind w:left="360" w:hanging="360"/>
        <w:jc w:val="both"/>
        <w:rPr>
          <w:rFonts w:ascii="Garamond" w:hAnsi="Garamond"/>
          <w:color w:val="131413"/>
          <w:sz w:val="22"/>
          <w:szCs w:val="22"/>
        </w:rPr>
      </w:pPr>
      <w:r w:rsidRPr="00B54073">
        <w:rPr>
          <w:rFonts w:ascii="Garamond" w:hAnsi="Garamond"/>
          <w:color w:val="131413"/>
          <w:sz w:val="22"/>
          <w:szCs w:val="22"/>
        </w:rPr>
        <w:t xml:space="preserve">Dretske, F. (2000) </w:t>
      </w:r>
      <w:r w:rsidRPr="00B54073">
        <w:rPr>
          <w:rFonts w:ascii="Garamond" w:hAnsi="Garamond"/>
          <w:i/>
          <w:color w:val="131413"/>
          <w:sz w:val="22"/>
          <w:szCs w:val="22"/>
        </w:rPr>
        <w:t>Perception, Knowledge and Belief</w:t>
      </w:r>
      <w:r w:rsidRPr="00B54073">
        <w:rPr>
          <w:rFonts w:ascii="Garamond" w:hAnsi="Garamond"/>
          <w:color w:val="131413"/>
          <w:sz w:val="22"/>
          <w:szCs w:val="22"/>
        </w:rPr>
        <w:t xml:space="preserve">. Cambridge: Cambridge University Press. </w:t>
      </w:r>
    </w:p>
    <w:p w14:paraId="5FE960AA" w14:textId="77777777" w:rsidR="00363209" w:rsidRPr="00B54073" w:rsidRDefault="00056678" w:rsidP="003C1FDF">
      <w:pPr>
        <w:spacing w:line="480" w:lineRule="auto"/>
        <w:ind w:left="360" w:hanging="360"/>
        <w:jc w:val="both"/>
        <w:rPr>
          <w:rFonts w:ascii="Garamond" w:hAnsi="Garamond"/>
          <w:color w:val="131413"/>
          <w:sz w:val="22"/>
          <w:szCs w:val="22"/>
        </w:rPr>
      </w:pPr>
      <w:r w:rsidRPr="00B54073">
        <w:rPr>
          <w:rFonts w:ascii="Garamond" w:hAnsi="Garamond"/>
          <w:color w:val="131413"/>
          <w:sz w:val="22"/>
          <w:szCs w:val="22"/>
        </w:rPr>
        <w:t xml:space="preserve">Drummond, J.J. (2006). ‘The Case(s) of (Self-) Awareness’, </w:t>
      </w:r>
      <w:r w:rsidRPr="00B54073">
        <w:rPr>
          <w:rFonts w:ascii="Garamond" w:hAnsi="Garamond"/>
          <w:i/>
          <w:color w:val="131413"/>
          <w:sz w:val="22"/>
          <w:szCs w:val="22"/>
        </w:rPr>
        <w:t>in Self-representational approaches to consciousness</w:t>
      </w:r>
      <w:r w:rsidRPr="00B54073">
        <w:rPr>
          <w:rFonts w:ascii="Garamond" w:hAnsi="Garamond"/>
          <w:color w:val="131413"/>
          <w:sz w:val="22"/>
          <w:szCs w:val="22"/>
        </w:rPr>
        <w:t>, ed. U. Kriegel and K. Williford. Cambridge: MIT Press.</w:t>
      </w:r>
    </w:p>
    <w:p w14:paraId="172E40A3" w14:textId="51FA6970" w:rsidR="00363209" w:rsidRPr="00B54073" w:rsidRDefault="00056678" w:rsidP="00822895">
      <w:pPr>
        <w:autoSpaceDE w:val="0"/>
        <w:autoSpaceDN w:val="0"/>
        <w:adjustRightInd w:val="0"/>
        <w:spacing w:line="480" w:lineRule="auto"/>
        <w:ind w:left="284" w:hanging="284"/>
        <w:rPr>
          <w:rFonts w:ascii="Garamond" w:hAnsi="Garamond"/>
          <w:sz w:val="22"/>
          <w:szCs w:val="22"/>
        </w:rPr>
      </w:pPr>
      <w:r w:rsidRPr="00B54073">
        <w:rPr>
          <w:rFonts w:ascii="Garamond" w:hAnsi="Garamond"/>
          <w:sz w:val="22"/>
          <w:szCs w:val="22"/>
        </w:rPr>
        <w:t xml:space="preserve">Duncan, M. (2015) ‘We Are Acquainted with Ourselves’, in </w:t>
      </w:r>
      <w:r w:rsidRPr="00B54073">
        <w:rPr>
          <w:rFonts w:ascii="Garamond" w:hAnsi="Garamond"/>
          <w:i/>
          <w:iCs/>
          <w:sz w:val="22"/>
          <w:szCs w:val="22"/>
        </w:rPr>
        <w:t>Philosophical Studies</w:t>
      </w:r>
      <w:r w:rsidRPr="00B54073">
        <w:rPr>
          <w:rFonts w:ascii="Garamond" w:hAnsi="Garamond"/>
          <w:sz w:val="22"/>
          <w:szCs w:val="22"/>
        </w:rPr>
        <w:t xml:space="preserve"> 172 (9): 2531-2549.</w:t>
      </w:r>
    </w:p>
    <w:p w14:paraId="1535FDFB" w14:textId="77777777" w:rsidR="00363209" w:rsidRPr="00B54073" w:rsidRDefault="00056678" w:rsidP="003C1FDF">
      <w:pPr>
        <w:spacing w:line="480" w:lineRule="auto"/>
        <w:jc w:val="both"/>
        <w:rPr>
          <w:rFonts w:ascii="Garamond" w:hAnsi="Garamond"/>
          <w:sz w:val="22"/>
          <w:szCs w:val="22"/>
        </w:rPr>
      </w:pPr>
      <w:r w:rsidRPr="00B54073">
        <w:rPr>
          <w:rFonts w:ascii="Garamond" w:hAnsi="Garamond"/>
          <w:sz w:val="22"/>
          <w:szCs w:val="22"/>
        </w:rPr>
        <w:t xml:space="preserve">Flanagan, O. (1992) </w:t>
      </w:r>
      <w:r w:rsidRPr="00B54073">
        <w:rPr>
          <w:rFonts w:ascii="Garamond" w:hAnsi="Garamond"/>
          <w:i/>
          <w:iCs/>
          <w:sz w:val="22"/>
          <w:szCs w:val="22"/>
        </w:rPr>
        <w:t>Consciousness Reconsidered</w:t>
      </w:r>
      <w:r w:rsidRPr="00B54073">
        <w:rPr>
          <w:rFonts w:ascii="Garamond" w:hAnsi="Garamond"/>
          <w:sz w:val="22"/>
          <w:szCs w:val="22"/>
        </w:rPr>
        <w:t>. Cambridge, MA: MIT Press.</w:t>
      </w:r>
    </w:p>
    <w:p w14:paraId="535D48DE" w14:textId="77777777" w:rsidR="00363209" w:rsidRPr="00B54073" w:rsidRDefault="00056678" w:rsidP="003C1FDF">
      <w:pPr>
        <w:spacing w:line="480" w:lineRule="auto"/>
        <w:jc w:val="both"/>
        <w:rPr>
          <w:rFonts w:ascii="Garamond" w:hAnsi="Garamond"/>
          <w:sz w:val="22"/>
          <w:szCs w:val="22"/>
        </w:rPr>
      </w:pPr>
      <w:r w:rsidRPr="00B54073">
        <w:rPr>
          <w:rFonts w:ascii="Garamond" w:hAnsi="Garamond"/>
          <w:sz w:val="22"/>
          <w:szCs w:val="22"/>
        </w:rPr>
        <w:t xml:space="preserve">Gallagher, S., and Zahavi, D. (2012) </w:t>
      </w:r>
      <w:r w:rsidRPr="00B54073">
        <w:rPr>
          <w:rFonts w:ascii="Garamond" w:hAnsi="Garamond"/>
          <w:i/>
          <w:iCs/>
          <w:sz w:val="22"/>
          <w:szCs w:val="22"/>
        </w:rPr>
        <w:t>The Phenomenological Mind</w:t>
      </w:r>
      <w:r w:rsidRPr="00B54073">
        <w:rPr>
          <w:rFonts w:ascii="Garamond" w:hAnsi="Garamond"/>
          <w:sz w:val="22"/>
          <w:szCs w:val="22"/>
        </w:rPr>
        <w:t>. London: Routledge.</w:t>
      </w:r>
    </w:p>
    <w:p w14:paraId="3CC15FD0" w14:textId="77777777" w:rsidR="00363209" w:rsidRPr="00B54073" w:rsidRDefault="00056678" w:rsidP="003C1FDF">
      <w:pPr>
        <w:spacing w:line="480" w:lineRule="auto"/>
        <w:jc w:val="both"/>
        <w:rPr>
          <w:rFonts w:ascii="Garamond" w:hAnsi="Garamond"/>
          <w:sz w:val="22"/>
          <w:szCs w:val="22"/>
        </w:rPr>
      </w:pPr>
      <w:r w:rsidRPr="00B54073">
        <w:rPr>
          <w:rFonts w:ascii="Garamond" w:hAnsi="Garamond"/>
          <w:sz w:val="22"/>
          <w:szCs w:val="22"/>
        </w:rPr>
        <w:t xml:space="preserve">Goldman, A. (1970) </w:t>
      </w:r>
      <w:r w:rsidRPr="00B54073">
        <w:rPr>
          <w:rFonts w:ascii="Garamond" w:hAnsi="Garamond"/>
          <w:i/>
          <w:iCs/>
          <w:sz w:val="22"/>
          <w:szCs w:val="22"/>
        </w:rPr>
        <w:t>A Theory of Human Action</w:t>
      </w:r>
      <w:r w:rsidRPr="00B54073">
        <w:rPr>
          <w:rFonts w:ascii="Garamond" w:hAnsi="Garamond"/>
          <w:sz w:val="22"/>
          <w:szCs w:val="22"/>
        </w:rPr>
        <w:t>. New York: Prentice-Hall.</w:t>
      </w:r>
    </w:p>
    <w:p w14:paraId="61858F5E" w14:textId="77777777" w:rsidR="00363209" w:rsidRPr="00B54073" w:rsidRDefault="00056678" w:rsidP="003C1FDF">
      <w:pPr>
        <w:spacing w:line="480" w:lineRule="auto"/>
        <w:ind w:left="360" w:hanging="360"/>
        <w:jc w:val="both"/>
        <w:rPr>
          <w:rFonts w:ascii="Garamond" w:hAnsi="Garamond"/>
          <w:sz w:val="22"/>
          <w:szCs w:val="22"/>
        </w:rPr>
      </w:pPr>
      <w:r w:rsidRPr="00B54073">
        <w:rPr>
          <w:rFonts w:ascii="Garamond" w:hAnsi="Garamond"/>
          <w:sz w:val="22"/>
          <w:szCs w:val="22"/>
        </w:rPr>
        <w:t xml:space="preserve">Guillot, M. (2017) ‘I me mine: On a confusion concerning the subjective character of experience’ in </w:t>
      </w:r>
      <w:r w:rsidRPr="00B54073">
        <w:rPr>
          <w:rFonts w:ascii="Garamond" w:hAnsi="Garamond"/>
          <w:i/>
          <w:iCs/>
          <w:sz w:val="22"/>
          <w:szCs w:val="22"/>
        </w:rPr>
        <w:t>Review of Philosophy and Psychology</w:t>
      </w:r>
      <w:r w:rsidRPr="00B54073">
        <w:rPr>
          <w:rFonts w:ascii="Garamond" w:hAnsi="Garamond"/>
          <w:sz w:val="22"/>
          <w:szCs w:val="22"/>
        </w:rPr>
        <w:t>, 8: 23–53.</w:t>
      </w:r>
    </w:p>
    <w:p w14:paraId="54CE2893" w14:textId="77777777" w:rsidR="00363209" w:rsidRPr="00B54073" w:rsidRDefault="00056678" w:rsidP="003C1FDF">
      <w:pPr>
        <w:spacing w:line="480" w:lineRule="auto"/>
        <w:ind w:left="360" w:hanging="360"/>
        <w:jc w:val="both"/>
        <w:rPr>
          <w:rFonts w:ascii="Garamond" w:hAnsi="Garamond"/>
          <w:sz w:val="22"/>
          <w:szCs w:val="22"/>
        </w:rPr>
      </w:pPr>
      <w:r w:rsidRPr="00B54073">
        <w:rPr>
          <w:rFonts w:ascii="Garamond" w:hAnsi="Garamond"/>
          <w:sz w:val="22"/>
          <w:szCs w:val="22"/>
        </w:rPr>
        <w:lastRenderedPageBreak/>
        <w:t xml:space="preserve">Heidegger, M. (1982 [1927]) </w:t>
      </w:r>
      <w:r w:rsidRPr="00B54073">
        <w:rPr>
          <w:rFonts w:ascii="Garamond" w:hAnsi="Garamond"/>
          <w:i/>
          <w:iCs/>
          <w:sz w:val="22"/>
          <w:szCs w:val="22"/>
        </w:rPr>
        <w:t>The Basic Problems of Phenomenology</w:t>
      </w:r>
      <w:r w:rsidRPr="00B54073">
        <w:rPr>
          <w:rFonts w:ascii="Garamond" w:hAnsi="Garamond"/>
          <w:sz w:val="22"/>
          <w:szCs w:val="22"/>
        </w:rPr>
        <w:t>. Bloomington: Indiana University Press.</w:t>
      </w:r>
    </w:p>
    <w:p w14:paraId="03F78079" w14:textId="66684187" w:rsidR="00363209" w:rsidRPr="00B54073" w:rsidRDefault="00056678" w:rsidP="003C1FDF">
      <w:pPr>
        <w:widowControl w:val="0"/>
        <w:autoSpaceDE w:val="0"/>
        <w:autoSpaceDN w:val="0"/>
        <w:adjustRightInd w:val="0"/>
        <w:spacing w:line="480" w:lineRule="auto"/>
        <w:ind w:left="284" w:hanging="284"/>
        <w:jc w:val="both"/>
        <w:rPr>
          <w:rFonts w:ascii="Garamond" w:eastAsia="MS Mincho" w:hAnsi="Garamond"/>
          <w:color w:val="000000" w:themeColor="text1"/>
          <w:sz w:val="22"/>
          <w:szCs w:val="22"/>
        </w:rPr>
      </w:pPr>
      <w:proofErr w:type="spellStart"/>
      <w:r w:rsidRPr="00B54073">
        <w:rPr>
          <w:rFonts w:ascii="Garamond" w:hAnsi="Garamond"/>
          <w:sz w:val="22"/>
          <w:szCs w:val="22"/>
        </w:rPr>
        <w:t>Hellie</w:t>
      </w:r>
      <w:proofErr w:type="spellEnd"/>
      <w:r w:rsidRPr="00B54073">
        <w:rPr>
          <w:rFonts w:ascii="Garamond" w:hAnsi="Garamond"/>
          <w:sz w:val="22"/>
          <w:szCs w:val="22"/>
        </w:rPr>
        <w:t>, B. (2007) Higher-Order Intentionality and Higher</w:t>
      </w:r>
      <w:r w:rsidR="00822895" w:rsidRPr="00B54073">
        <w:rPr>
          <w:rFonts w:ascii="Garamond" w:hAnsi="Garamond"/>
          <w:sz w:val="22"/>
          <w:szCs w:val="22"/>
        </w:rPr>
        <w:t>-</w:t>
      </w:r>
      <w:r w:rsidRPr="00B54073">
        <w:rPr>
          <w:rFonts w:ascii="Garamond" w:hAnsi="Garamond"/>
          <w:sz w:val="22"/>
          <w:szCs w:val="22"/>
        </w:rPr>
        <w:t xml:space="preserve">order Acquaintance’ in </w:t>
      </w:r>
      <w:r w:rsidRPr="00B54073">
        <w:rPr>
          <w:rFonts w:ascii="Garamond" w:hAnsi="Garamond"/>
          <w:i/>
          <w:sz w:val="22"/>
          <w:szCs w:val="22"/>
        </w:rPr>
        <w:t>Philosophical Studies</w:t>
      </w:r>
      <w:r w:rsidRPr="00B54073">
        <w:rPr>
          <w:rFonts w:ascii="Garamond" w:hAnsi="Garamond"/>
          <w:sz w:val="22"/>
          <w:szCs w:val="22"/>
        </w:rPr>
        <w:t xml:space="preserve"> 134, 289-324.</w:t>
      </w:r>
    </w:p>
    <w:p w14:paraId="604F2EA8" w14:textId="77777777" w:rsidR="00363209" w:rsidRPr="00B54073" w:rsidRDefault="00056678" w:rsidP="003C1FDF">
      <w:pPr>
        <w:spacing w:line="480" w:lineRule="auto"/>
        <w:ind w:left="360" w:hanging="360"/>
        <w:jc w:val="both"/>
        <w:rPr>
          <w:rFonts w:ascii="Garamond" w:hAnsi="Garamond"/>
          <w:sz w:val="22"/>
          <w:szCs w:val="22"/>
        </w:rPr>
      </w:pPr>
      <w:r w:rsidRPr="00B54073">
        <w:rPr>
          <w:rFonts w:ascii="Garamond" w:hAnsi="Garamond"/>
          <w:sz w:val="22"/>
          <w:szCs w:val="22"/>
        </w:rPr>
        <w:t xml:space="preserve">Howell, R. J., and Thompson, B. (2017) ‘Phenomenally mine: In search of the subjective character of consciousness' in </w:t>
      </w:r>
      <w:r w:rsidRPr="00B54073">
        <w:rPr>
          <w:rFonts w:ascii="Garamond" w:hAnsi="Garamond"/>
          <w:i/>
          <w:iCs/>
          <w:sz w:val="22"/>
          <w:szCs w:val="22"/>
        </w:rPr>
        <w:t>Review of Philosophy and Psychology</w:t>
      </w:r>
      <w:r w:rsidRPr="00B54073">
        <w:rPr>
          <w:rFonts w:ascii="Garamond" w:hAnsi="Garamond"/>
          <w:sz w:val="22"/>
          <w:szCs w:val="22"/>
        </w:rPr>
        <w:t>, 8: 103–127.</w:t>
      </w:r>
    </w:p>
    <w:p w14:paraId="58BDD8AB" w14:textId="5F2FC24C" w:rsidR="00363209" w:rsidRPr="00B54073" w:rsidRDefault="00056678" w:rsidP="003C1FDF">
      <w:pPr>
        <w:spacing w:line="480" w:lineRule="auto"/>
        <w:ind w:left="360" w:hanging="360"/>
        <w:jc w:val="both"/>
        <w:rPr>
          <w:rFonts w:ascii="Garamond" w:hAnsi="Garamond"/>
          <w:bCs/>
          <w:kern w:val="36"/>
          <w:sz w:val="22"/>
          <w:szCs w:val="22"/>
        </w:rPr>
      </w:pPr>
      <w:r w:rsidRPr="00B54073">
        <w:rPr>
          <w:rFonts w:ascii="Garamond" w:hAnsi="Garamond" w:cs="Times"/>
          <w:color w:val="000000"/>
          <w:sz w:val="22"/>
          <w:szCs w:val="22"/>
        </w:rPr>
        <w:t xml:space="preserve">Husserl, E. (2008 [1906-7]) </w:t>
      </w:r>
      <w:r w:rsidRPr="00B54073">
        <w:rPr>
          <w:rFonts w:ascii="Garamond" w:hAnsi="Garamond"/>
          <w:i/>
          <w:sz w:val="22"/>
          <w:szCs w:val="22"/>
        </w:rPr>
        <w:t>Introduction</w:t>
      </w:r>
      <w:r w:rsidRPr="00B54073">
        <w:rPr>
          <w:rFonts w:ascii="Garamond" w:hAnsi="Garamond"/>
          <w:bCs/>
          <w:i/>
          <w:kern w:val="36"/>
          <w:sz w:val="22"/>
          <w:szCs w:val="22"/>
        </w:rPr>
        <w:t xml:space="preserve"> to Logic and Theory of Knowledge</w:t>
      </w:r>
      <w:r w:rsidRPr="00B54073">
        <w:rPr>
          <w:rFonts w:ascii="Garamond" w:hAnsi="Garamond"/>
          <w:bCs/>
          <w:kern w:val="36"/>
          <w:sz w:val="22"/>
          <w:szCs w:val="22"/>
        </w:rPr>
        <w:t>, translated by</w:t>
      </w:r>
      <w:r w:rsidRPr="00B54073">
        <w:rPr>
          <w:rStyle w:val="author"/>
          <w:rFonts w:ascii="Garamond" w:hAnsi="Garamond"/>
          <w:sz w:val="22"/>
          <w:szCs w:val="22"/>
        </w:rPr>
        <w:t xml:space="preserve"> </w:t>
      </w:r>
      <w:r w:rsidRPr="00B54073">
        <w:rPr>
          <w:rFonts w:ascii="Garamond" w:hAnsi="Garamond"/>
          <w:sz w:val="22"/>
          <w:szCs w:val="22"/>
        </w:rPr>
        <w:t>Claire Ortiz Hill</w:t>
      </w:r>
      <w:r w:rsidRPr="00B54073">
        <w:rPr>
          <w:rStyle w:val="author"/>
          <w:rFonts w:ascii="Garamond" w:hAnsi="Garamond"/>
          <w:sz w:val="22"/>
          <w:szCs w:val="22"/>
        </w:rPr>
        <w:t>.</w:t>
      </w:r>
      <w:r w:rsidRPr="00B54073">
        <w:rPr>
          <w:rStyle w:val="contribution"/>
          <w:rFonts w:ascii="Garamond" w:hAnsi="Garamond"/>
          <w:sz w:val="22"/>
          <w:szCs w:val="22"/>
        </w:rPr>
        <w:t xml:space="preserve"> </w:t>
      </w:r>
      <w:r w:rsidRPr="00B54073">
        <w:rPr>
          <w:rFonts w:ascii="Garamond" w:hAnsi="Garamond"/>
          <w:bCs/>
          <w:kern w:val="36"/>
          <w:sz w:val="22"/>
          <w:szCs w:val="22"/>
        </w:rPr>
        <w:t>Dordrecht: Springer.</w:t>
      </w:r>
    </w:p>
    <w:p w14:paraId="463DD3B2" w14:textId="10386DF3" w:rsidR="00363209" w:rsidRPr="00B54073" w:rsidRDefault="00056678" w:rsidP="00363209">
      <w:pPr>
        <w:spacing w:line="480" w:lineRule="auto"/>
        <w:ind w:left="360" w:hanging="360"/>
        <w:jc w:val="both"/>
        <w:rPr>
          <w:rFonts w:ascii="Garamond" w:hAnsi="Garamond"/>
          <w:sz w:val="22"/>
          <w:szCs w:val="22"/>
        </w:rPr>
      </w:pPr>
      <w:r w:rsidRPr="00B54073">
        <w:rPr>
          <w:rFonts w:ascii="Garamond" w:hAnsi="Garamond"/>
          <w:iCs/>
          <w:sz w:val="22"/>
          <w:szCs w:val="22"/>
        </w:rPr>
        <w:t xml:space="preserve">– (1973 [1921-8]) </w:t>
      </w:r>
      <w:proofErr w:type="spellStart"/>
      <w:r w:rsidRPr="00B54073">
        <w:rPr>
          <w:rFonts w:ascii="Garamond" w:hAnsi="Garamond"/>
          <w:i/>
          <w:iCs/>
          <w:sz w:val="22"/>
          <w:szCs w:val="22"/>
        </w:rPr>
        <w:t>Zur</w:t>
      </w:r>
      <w:proofErr w:type="spellEnd"/>
      <w:r w:rsidRPr="00B54073">
        <w:rPr>
          <w:rFonts w:ascii="Garamond" w:hAnsi="Garamond"/>
          <w:i/>
          <w:iCs/>
          <w:sz w:val="22"/>
          <w:szCs w:val="22"/>
        </w:rPr>
        <w:t xml:space="preserve"> </w:t>
      </w:r>
      <w:proofErr w:type="spellStart"/>
      <w:r w:rsidRPr="00B54073">
        <w:rPr>
          <w:rFonts w:ascii="Garamond" w:hAnsi="Garamond"/>
          <w:i/>
          <w:iCs/>
          <w:sz w:val="22"/>
          <w:szCs w:val="22"/>
        </w:rPr>
        <w:t>Phänomenologie</w:t>
      </w:r>
      <w:proofErr w:type="spellEnd"/>
      <w:r w:rsidRPr="00B54073">
        <w:rPr>
          <w:rFonts w:ascii="Garamond" w:hAnsi="Garamond"/>
          <w:i/>
          <w:iCs/>
          <w:sz w:val="22"/>
          <w:szCs w:val="22"/>
        </w:rPr>
        <w:t xml:space="preserve"> der </w:t>
      </w:r>
      <w:proofErr w:type="spellStart"/>
      <w:r w:rsidRPr="00B54073">
        <w:rPr>
          <w:rFonts w:ascii="Garamond" w:hAnsi="Garamond"/>
          <w:i/>
          <w:iCs/>
          <w:sz w:val="22"/>
          <w:szCs w:val="22"/>
        </w:rPr>
        <w:t>Intersubjektivität</w:t>
      </w:r>
      <w:proofErr w:type="spellEnd"/>
      <w:r w:rsidRPr="00B54073">
        <w:rPr>
          <w:rFonts w:ascii="Garamond" w:hAnsi="Garamond"/>
          <w:i/>
          <w:iCs/>
          <w:sz w:val="22"/>
          <w:szCs w:val="22"/>
        </w:rPr>
        <w:t xml:space="preserve"> I</w:t>
      </w:r>
      <w:r w:rsidRPr="00B54073">
        <w:rPr>
          <w:rFonts w:ascii="Garamond" w:hAnsi="Garamond"/>
          <w:sz w:val="22"/>
          <w:szCs w:val="22"/>
        </w:rPr>
        <w:t xml:space="preserve">, </w:t>
      </w:r>
      <w:proofErr w:type="spellStart"/>
      <w:r w:rsidRPr="00B54073">
        <w:rPr>
          <w:rFonts w:ascii="Garamond" w:hAnsi="Garamond"/>
          <w:sz w:val="22"/>
          <w:szCs w:val="22"/>
        </w:rPr>
        <w:t>Husserliana</w:t>
      </w:r>
      <w:proofErr w:type="spellEnd"/>
      <w:r w:rsidRPr="00B54073">
        <w:rPr>
          <w:rFonts w:ascii="Garamond" w:hAnsi="Garamond"/>
          <w:sz w:val="22"/>
          <w:szCs w:val="22"/>
        </w:rPr>
        <w:t xml:space="preserve"> XIII. Den Haag: </w:t>
      </w:r>
      <w:proofErr w:type="spellStart"/>
      <w:r w:rsidRPr="00B54073">
        <w:rPr>
          <w:rFonts w:ascii="Garamond" w:hAnsi="Garamond"/>
          <w:sz w:val="22"/>
          <w:szCs w:val="22"/>
        </w:rPr>
        <w:t>Martinus</w:t>
      </w:r>
      <w:proofErr w:type="spellEnd"/>
      <w:r w:rsidRPr="00B54073">
        <w:rPr>
          <w:rFonts w:ascii="Garamond" w:hAnsi="Garamond"/>
          <w:sz w:val="22"/>
          <w:szCs w:val="22"/>
        </w:rPr>
        <w:t xml:space="preserve"> </w:t>
      </w:r>
      <w:proofErr w:type="spellStart"/>
      <w:r w:rsidRPr="00B54073">
        <w:rPr>
          <w:rFonts w:ascii="Garamond" w:hAnsi="Garamond"/>
          <w:sz w:val="22"/>
          <w:szCs w:val="22"/>
        </w:rPr>
        <w:t>Nijhoff</w:t>
      </w:r>
      <w:proofErr w:type="spellEnd"/>
      <w:r w:rsidRPr="00B54073">
        <w:rPr>
          <w:rFonts w:ascii="Garamond" w:hAnsi="Garamond"/>
          <w:sz w:val="22"/>
          <w:szCs w:val="22"/>
        </w:rPr>
        <w:t>.</w:t>
      </w:r>
    </w:p>
    <w:p w14:paraId="062DF8B5" w14:textId="77777777" w:rsidR="00363209" w:rsidRPr="00B54073" w:rsidRDefault="00056678" w:rsidP="003C1FDF">
      <w:pPr>
        <w:spacing w:line="480" w:lineRule="auto"/>
        <w:ind w:left="360" w:hanging="360"/>
        <w:jc w:val="both"/>
        <w:rPr>
          <w:rFonts w:ascii="Garamond" w:hAnsi="Garamond"/>
          <w:sz w:val="22"/>
          <w:szCs w:val="22"/>
        </w:rPr>
      </w:pPr>
      <w:r w:rsidRPr="00B54073">
        <w:rPr>
          <w:rFonts w:ascii="Garamond" w:hAnsi="Garamond"/>
          <w:sz w:val="22"/>
          <w:szCs w:val="22"/>
        </w:rPr>
        <w:t xml:space="preserve">Kriegel, U. (2009) </w:t>
      </w:r>
      <w:r w:rsidRPr="00B54073">
        <w:rPr>
          <w:rFonts w:ascii="Garamond" w:hAnsi="Garamond"/>
          <w:i/>
          <w:iCs/>
          <w:sz w:val="22"/>
          <w:szCs w:val="22"/>
        </w:rPr>
        <w:t>Subjective Consciousness: A Self-Representational Theory</w:t>
      </w:r>
      <w:r w:rsidRPr="00B54073">
        <w:rPr>
          <w:rFonts w:ascii="Garamond" w:hAnsi="Garamond"/>
          <w:sz w:val="22"/>
          <w:szCs w:val="22"/>
        </w:rPr>
        <w:t>. Oxford: Oxford University Press.</w:t>
      </w:r>
    </w:p>
    <w:p w14:paraId="78B157A7" w14:textId="77777777" w:rsidR="00363209" w:rsidRPr="00B54073" w:rsidRDefault="00056678" w:rsidP="003C1FDF">
      <w:pPr>
        <w:widowControl w:val="0"/>
        <w:autoSpaceDE w:val="0"/>
        <w:autoSpaceDN w:val="0"/>
        <w:adjustRightInd w:val="0"/>
        <w:spacing w:line="480" w:lineRule="auto"/>
        <w:ind w:left="284" w:hanging="284"/>
        <w:jc w:val="both"/>
        <w:rPr>
          <w:rFonts w:ascii="Garamond" w:eastAsia="MS Mincho" w:hAnsi="Garamond"/>
          <w:color w:val="000000" w:themeColor="text1"/>
          <w:sz w:val="22"/>
          <w:szCs w:val="22"/>
        </w:rPr>
      </w:pPr>
      <w:proofErr w:type="spellStart"/>
      <w:r w:rsidRPr="00B54073">
        <w:rPr>
          <w:rFonts w:ascii="Garamond" w:eastAsia="MS Mincho" w:hAnsi="Garamond"/>
          <w:color w:val="000000" w:themeColor="text1"/>
          <w:sz w:val="22"/>
          <w:szCs w:val="22"/>
        </w:rPr>
        <w:t>Massin</w:t>
      </w:r>
      <w:proofErr w:type="spellEnd"/>
      <w:r w:rsidRPr="00B54073">
        <w:rPr>
          <w:rFonts w:ascii="Garamond" w:eastAsia="MS Mincho" w:hAnsi="Garamond"/>
          <w:color w:val="000000" w:themeColor="text1"/>
          <w:sz w:val="22"/>
          <w:szCs w:val="22"/>
        </w:rPr>
        <w:t xml:space="preserve">, O. (2013) ‘The Intentionality of Pleasures’ in D. </w:t>
      </w:r>
      <w:proofErr w:type="spellStart"/>
      <w:r w:rsidRPr="00B54073">
        <w:rPr>
          <w:rFonts w:ascii="Garamond" w:eastAsia="MS Mincho" w:hAnsi="Garamond"/>
          <w:color w:val="000000" w:themeColor="text1"/>
          <w:sz w:val="22"/>
          <w:szCs w:val="22"/>
        </w:rPr>
        <w:t>Fisette</w:t>
      </w:r>
      <w:proofErr w:type="spellEnd"/>
      <w:r w:rsidRPr="00B54073">
        <w:rPr>
          <w:rFonts w:ascii="Garamond" w:eastAsia="MS Mincho" w:hAnsi="Garamond"/>
          <w:color w:val="000000" w:themeColor="text1"/>
          <w:sz w:val="22"/>
          <w:szCs w:val="22"/>
        </w:rPr>
        <w:t xml:space="preserve"> and G. Frechette (eds.) </w:t>
      </w:r>
      <w:r w:rsidRPr="00B54073">
        <w:rPr>
          <w:rFonts w:ascii="Garamond" w:eastAsia="MS Mincho" w:hAnsi="Garamond"/>
          <w:i/>
          <w:color w:val="000000" w:themeColor="text1"/>
          <w:sz w:val="22"/>
          <w:szCs w:val="22"/>
        </w:rPr>
        <w:t>Themes from Brentano</w:t>
      </w:r>
      <w:r w:rsidRPr="00B54073">
        <w:rPr>
          <w:rFonts w:ascii="Garamond" w:eastAsia="MS Mincho" w:hAnsi="Garamond"/>
          <w:color w:val="000000" w:themeColor="text1"/>
          <w:sz w:val="22"/>
          <w:szCs w:val="22"/>
        </w:rPr>
        <w:t xml:space="preserve">, 307-338. </w:t>
      </w:r>
      <w:proofErr w:type="spellStart"/>
      <w:r w:rsidRPr="00B54073">
        <w:rPr>
          <w:rFonts w:ascii="Garamond" w:eastAsia="MS Mincho" w:hAnsi="Garamond"/>
          <w:color w:val="000000" w:themeColor="text1"/>
          <w:sz w:val="22"/>
          <w:szCs w:val="22"/>
        </w:rPr>
        <w:t>Rodopi</w:t>
      </w:r>
      <w:proofErr w:type="spellEnd"/>
      <w:r w:rsidRPr="00B54073">
        <w:rPr>
          <w:rFonts w:ascii="Garamond" w:eastAsia="MS Mincho" w:hAnsi="Garamond"/>
          <w:color w:val="000000" w:themeColor="text1"/>
          <w:sz w:val="22"/>
          <w:szCs w:val="22"/>
        </w:rPr>
        <w:t xml:space="preserve">. </w:t>
      </w:r>
    </w:p>
    <w:p w14:paraId="467C89BE" w14:textId="77777777" w:rsidR="00363209" w:rsidRPr="00B54073" w:rsidRDefault="00056678" w:rsidP="003C1FDF">
      <w:pPr>
        <w:spacing w:line="480" w:lineRule="auto"/>
        <w:jc w:val="both"/>
        <w:rPr>
          <w:rFonts w:ascii="Garamond" w:hAnsi="Garamond"/>
          <w:color w:val="000000" w:themeColor="text1"/>
          <w:sz w:val="22"/>
          <w:szCs w:val="22"/>
        </w:rPr>
      </w:pPr>
      <w:r w:rsidRPr="00B54073">
        <w:rPr>
          <w:rFonts w:ascii="Garamond" w:hAnsi="Garamond"/>
          <w:color w:val="000000" w:themeColor="text1"/>
          <w:sz w:val="22"/>
          <w:szCs w:val="22"/>
        </w:rPr>
        <w:t>Nida-</w:t>
      </w:r>
      <w:proofErr w:type="spellStart"/>
      <w:r w:rsidRPr="00B54073">
        <w:rPr>
          <w:rFonts w:ascii="Garamond" w:hAnsi="Garamond"/>
          <w:color w:val="000000" w:themeColor="text1"/>
          <w:sz w:val="22"/>
          <w:szCs w:val="22"/>
        </w:rPr>
        <w:t>Rümelin</w:t>
      </w:r>
      <w:proofErr w:type="spellEnd"/>
      <w:r w:rsidRPr="00B54073">
        <w:rPr>
          <w:rFonts w:ascii="Garamond" w:hAnsi="Garamond"/>
          <w:color w:val="000000" w:themeColor="text1"/>
          <w:sz w:val="22"/>
          <w:szCs w:val="22"/>
        </w:rPr>
        <w:t xml:space="preserve">, M. (2017) Self-Awareness’ in </w:t>
      </w:r>
      <w:r w:rsidRPr="00B54073">
        <w:rPr>
          <w:rFonts w:ascii="Garamond" w:hAnsi="Garamond"/>
          <w:i/>
          <w:iCs/>
          <w:color w:val="000000" w:themeColor="text1"/>
          <w:sz w:val="22"/>
          <w:szCs w:val="22"/>
        </w:rPr>
        <w:t>Review of Philosophy and Psychology</w:t>
      </w:r>
      <w:r w:rsidRPr="00B54073">
        <w:rPr>
          <w:rFonts w:ascii="Garamond" w:hAnsi="Garamond"/>
          <w:color w:val="000000" w:themeColor="text1"/>
          <w:sz w:val="22"/>
          <w:szCs w:val="22"/>
        </w:rPr>
        <w:t xml:space="preserve"> 8 (1):55-82.</w:t>
      </w:r>
    </w:p>
    <w:p w14:paraId="32BD2367" w14:textId="77777777" w:rsidR="00363209" w:rsidRPr="00B54073" w:rsidRDefault="00056678" w:rsidP="003C1FDF">
      <w:pPr>
        <w:spacing w:line="480" w:lineRule="auto"/>
        <w:ind w:left="360" w:hanging="360"/>
        <w:jc w:val="both"/>
        <w:rPr>
          <w:rFonts w:ascii="Garamond" w:hAnsi="Garamond"/>
          <w:sz w:val="22"/>
          <w:szCs w:val="22"/>
        </w:rPr>
      </w:pPr>
      <w:r w:rsidRPr="00B54073">
        <w:rPr>
          <w:rFonts w:ascii="Garamond" w:hAnsi="Garamond"/>
          <w:sz w:val="22"/>
          <w:szCs w:val="22"/>
        </w:rPr>
        <w:t xml:space="preserve">Poellner, P. (2003) ‘Non-conceptual content, experience and the self’ in </w:t>
      </w:r>
      <w:r w:rsidRPr="00B54073">
        <w:rPr>
          <w:rFonts w:ascii="Garamond" w:hAnsi="Garamond"/>
          <w:i/>
          <w:iCs/>
          <w:sz w:val="22"/>
          <w:szCs w:val="22"/>
        </w:rPr>
        <w:t>Journal of Consciousness Studies</w:t>
      </w:r>
      <w:r w:rsidRPr="00B54073">
        <w:rPr>
          <w:rFonts w:ascii="Garamond" w:hAnsi="Garamond"/>
          <w:sz w:val="22"/>
          <w:szCs w:val="22"/>
        </w:rPr>
        <w:t>, 10 (2): 32–57.</w:t>
      </w:r>
    </w:p>
    <w:p w14:paraId="1D03F70B" w14:textId="43AFA090" w:rsidR="00363209" w:rsidRPr="00B54073" w:rsidRDefault="00056678" w:rsidP="00363209">
      <w:pPr>
        <w:spacing w:line="480" w:lineRule="auto"/>
        <w:ind w:left="284" w:hanging="284"/>
        <w:rPr>
          <w:rFonts w:ascii="Garamond" w:hAnsi="Garamond"/>
          <w:sz w:val="22"/>
          <w:szCs w:val="22"/>
        </w:rPr>
      </w:pPr>
      <w:r w:rsidRPr="00B54073">
        <w:rPr>
          <w:rFonts w:ascii="Garamond" w:hAnsi="Garamond"/>
          <w:iCs/>
          <w:sz w:val="22"/>
          <w:szCs w:val="22"/>
        </w:rPr>
        <w:t xml:space="preserve">– </w:t>
      </w:r>
      <w:r w:rsidRPr="00B54073">
        <w:rPr>
          <w:rFonts w:ascii="Garamond" w:hAnsi="Garamond"/>
          <w:sz w:val="22"/>
          <w:szCs w:val="22"/>
        </w:rPr>
        <w:t xml:space="preserve">(2007) ‘Consciousness in the World: </w:t>
      </w:r>
      <w:proofErr w:type="spellStart"/>
      <w:r w:rsidRPr="00B54073">
        <w:rPr>
          <w:rFonts w:ascii="Garamond" w:hAnsi="Garamond"/>
          <w:sz w:val="22"/>
          <w:szCs w:val="22"/>
        </w:rPr>
        <w:t>Husserlian</w:t>
      </w:r>
      <w:proofErr w:type="spellEnd"/>
      <w:r w:rsidRPr="00B54073">
        <w:rPr>
          <w:rFonts w:ascii="Garamond" w:hAnsi="Garamond"/>
          <w:sz w:val="22"/>
          <w:szCs w:val="22"/>
        </w:rPr>
        <w:t xml:space="preserve"> Phenomenology and Externalism’ </w:t>
      </w:r>
      <w:r w:rsidR="00822895" w:rsidRPr="00B54073">
        <w:rPr>
          <w:rStyle w:val="pubinfo"/>
          <w:rFonts w:ascii="Garamond" w:hAnsi="Garamond"/>
          <w:sz w:val="22"/>
          <w:szCs w:val="22"/>
        </w:rPr>
        <w:t>i</w:t>
      </w:r>
      <w:r w:rsidRPr="00B54073">
        <w:rPr>
          <w:rStyle w:val="pubinfo"/>
          <w:rFonts w:ascii="Garamond" w:hAnsi="Garamond"/>
          <w:sz w:val="22"/>
          <w:szCs w:val="22"/>
        </w:rPr>
        <w:t>n Brian Leiter &amp; Michael Rosen (</w:t>
      </w:r>
      <w:r w:rsidRPr="00B54073">
        <w:rPr>
          <w:rStyle w:val="pubinfo"/>
          <w:rFonts w:ascii="Garamond" w:hAnsi="Garamond"/>
          <w:color w:val="000000" w:themeColor="text1"/>
          <w:sz w:val="22"/>
          <w:szCs w:val="22"/>
        </w:rPr>
        <w:t xml:space="preserve">eds.), </w:t>
      </w:r>
      <w:r w:rsidRPr="00B54073">
        <w:rPr>
          <w:rStyle w:val="Emphasis"/>
          <w:rFonts w:ascii="Garamond" w:hAnsi="Garamond"/>
          <w:color w:val="000000" w:themeColor="text1"/>
          <w:sz w:val="22"/>
          <w:szCs w:val="22"/>
        </w:rPr>
        <w:t>The Oxford Handbook of Continental Philosophy</w:t>
      </w:r>
      <w:r w:rsidRPr="00B54073">
        <w:rPr>
          <w:rStyle w:val="pubinfo"/>
          <w:rFonts w:ascii="Garamond" w:hAnsi="Garamond"/>
          <w:color w:val="000000" w:themeColor="text1"/>
          <w:sz w:val="22"/>
          <w:szCs w:val="22"/>
        </w:rPr>
        <w:t>. Oxford University Press.</w:t>
      </w:r>
    </w:p>
    <w:p w14:paraId="1EDDF590" w14:textId="58A61280" w:rsidR="00773C68" w:rsidRPr="00B54073" w:rsidRDefault="00056678" w:rsidP="00773C68">
      <w:pPr>
        <w:spacing w:line="480" w:lineRule="auto"/>
        <w:ind w:left="360" w:hanging="360"/>
        <w:jc w:val="both"/>
        <w:rPr>
          <w:rFonts w:ascii="Garamond" w:hAnsi="Garamond"/>
          <w:sz w:val="22"/>
          <w:szCs w:val="22"/>
        </w:rPr>
      </w:pPr>
      <w:r w:rsidRPr="00B54073">
        <w:rPr>
          <w:rFonts w:ascii="Garamond" w:hAnsi="Garamond"/>
          <w:sz w:val="22"/>
          <w:szCs w:val="22"/>
        </w:rPr>
        <w:t xml:space="preserve">Raleigh, T.  (2020) ‘Introduction: The Recent Renaissance of Acquaintance’ in T. Raleigh &amp; J. Knowles (eds,), </w:t>
      </w:r>
      <w:r w:rsidRPr="00B54073">
        <w:rPr>
          <w:rFonts w:ascii="Garamond" w:hAnsi="Garamond"/>
          <w:i/>
          <w:iCs/>
          <w:sz w:val="22"/>
          <w:szCs w:val="22"/>
        </w:rPr>
        <w:t>Acquaintance: New Essays</w:t>
      </w:r>
      <w:r w:rsidRPr="00B54073">
        <w:rPr>
          <w:rFonts w:ascii="Garamond" w:hAnsi="Garamond"/>
          <w:sz w:val="22"/>
          <w:szCs w:val="22"/>
        </w:rPr>
        <w:t>. Oxford: Oxford University Press.</w:t>
      </w:r>
    </w:p>
    <w:p w14:paraId="403043F3" w14:textId="77777777" w:rsidR="00363209" w:rsidRPr="00B54073" w:rsidRDefault="00056678" w:rsidP="003C1FDF">
      <w:pPr>
        <w:spacing w:line="480" w:lineRule="auto"/>
        <w:ind w:left="360" w:hanging="360"/>
        <w:jc w:val="both"/>
        <w:rPr>
          <w:rFonts w:ascii="Garamond" w:hAnsi="Garamond"/>
          <w:sz w:val="22"/>
          <w:szCs w:val="22"/>
        </w:rPr>
      </w:pPr>
      <w:r w:rsidRPr="00B54073">
        <w:rPr>
          <w:rFonts w:ascii="Garamond" w:hAnsi="Garamond"/>
          <w:sz w:val="22"/>
          <w:szCs w:val="22"/>
        </w:rPr>
        <w:t xml:space="preserve">Rosenthal, D. M. (1997) ‘A Theory of Consciousness’ in N. Block, O. Flanagan and G. </w:t>
      </w:r>
      <w:proofErr w:type="spellStart"/>
      <w:r w:rsidRPr="00B54073">
        <w:rPr>
          <w:rFonts w:ascii="Garamond" w:hAnsi="Garamond"/>
          <w:sz w:val="22"/>
          <w:szCs w:val="22"/>
        </w:rPr>
        <w:t>Güzeldere</w:t>
      </w:r>
      <w:proofErr w:type="spellEnd"/>
      <w:r w:rsidRPr="00B54073">
        <w:rPr>
          <w:rFonts w:ascii="Garamond" w:hAnsi="Garamond"/>
          <w:sz w:val="22"/>
          <w:szCs w:val="22"/>
        </w:rPr>
        <w:t xml:space="preserve"> (eds.) </w:t>
      </w:r>
      <w:r w:rsidRPr="00B54073">
        <w:rPr>
          <w:rFonts w:ascii="Garamond" w:hAnsi="Garamond"/>
          <w:i/>
          <w:iCs/>
          <w:sz w:val="22"/>
          <w:szCs w:val="22"/>
        </w:rPr>
        <w:t>The Nature of Consciousness</w:t>
      </w:r>
      <w:r w:rsidRPr="00B54073">
        <w:rPr>
          <w:rFonts w:ascii="Garamond" w:hAnsi="Garamond"/>
          <w:sz w:val="22"/>
          <w:szCs w:val="22"/>
        </w:rPr>
        <w:t>, Cambridge, MA: MIT Press, 729–753.</w:t>
      </w:r>
    </w:p>
    <w:p w14:paraId="16AB9832" w14:textId="38F9C633" w:rsidR="00363209" w:rsidRPr="00B54073" w:rsidRDefault="00056678" w:rsidP="007E5B1B">
      <w:pPr>
        <w:spacing w:line="480" w:lineRule="auto"/>
        <w:ind w:left="284" w:hanging="284"/>
        <w:jc w:val="both"/>
        <w:rPr>
          <w:rFonts w:ascii="Garamond" w:hAnsi="Garamond"/>
          <w:sz w:val="22"/>
          <w:szCs w:val="22"/>
        </w:rPr>
      </w:pPr>
      <w:r w:rsidRPr="00B54073">
        <w:rPr>
          <w:rFonts w:ascii="Garamond" w:hAnsi="Garamond"/>
          <w:sz w:val="22"/>
          <w:szCs w:val="22"/>
        </w:rPr>
        <w:t xml:space="preserve">Sartre, J. P. </w:t>
      </w:r>
      <w:r w:rsidRPr="00B54073">
        <w:rPr>
          <w:rFonts w:ascii="Garamond" w:hAnsi="Garamond"/>
          <w:iCs/>
          <w:sz w:val="22"/>
          <w:szCs w:val="22"/>
        </w:rPr>
        <w:t xml:space="preserve">(1998 [1943]) </w:t>
      </w:r>
      <w:r w:rsidRPr="00B54073">
        <w:rPr>
          <w:rFonts w:ascii="Garamond" w:hAnsi="Garamond"/>
          <w:i/>
          <w:iCs/>
          <w:sz w:val="22"/>
          <w:szCs w:val="22"/>
        </w:rPr>
        <w:t>Being and Nothingness</w:t>
      </w:r>
      <w:r w:rsidRPr="00B54073">
        <w:rPr>
          <w:rFonts w:ascii="Garamond" w:hAnsi="Garamond"/>
          <w:sz w:val="22"/>
          <w:szCs w:val="22"/>
        </w:rPr>
        <w:t>, translated by Hazel E. Barnes, London: Routledge.</w:t>
      </w:r>
    </w:p>
    <w:p w14:paraId="61355CB5" w14:textId="7FE34870" w:rsidR="00363209" w:rsidRPr="00B54073" w:rsidRDefault="00056678" w:rsidP="00D40D84">
      <w:pPr>
        <w:spacing w:line="480" w:lineRule="auto"/>
        <w:ind w:left="360" w:hanging="360"/>
        <w:jc w:val="both"/>
        <w:rPr>
          <w:rFonts w:ascii="Garamond" w:hAnsi="Garamond"/>
          <w:sz w:val="22"/>
          <w:szCs w:val="22"/>
        </w:rPr>
      </w:pPr>
      <w:r w:rsidRPr="00B54073">
        <w:rPr>
          <w:rFonts w:ascii="Garamond" w:hAnsi="Garamond"/>
          <w:iCs/>
          <w:sz w:val="22"/>
          <w:szCs w:val="22"/>
        </w:rPr>
        <w:t>–</w:t>
      </w:r>
      <w:r w:rsidRPr="00B54073">
        <w:rPr>
          <w:rFonts w:ascii="Garamond" w:hAnsi="Garamond"/>
          <w:sz w:val="22"/>
          <w:szCs w:val="22"/>
        </w:rPr>
        <w:t xml:space="preserve"> (2004a [1937]) </w:t>
      </w:r>
      <w:r w:rsidRPr="00B54073">
        <w:rPr>
          <w:rFonts w:ascii="Garamond" w:hAnsi="Garamond"/>
          <w:i/>
          <w:iCs/>
          <w:sz w:val="22"/>
          <w:szCs w:val="22"/>
        </w:rPr>
        <w:t>The Transcendence of the Ego</w:t>
      </w:r>
      <w:r w:rsidRPr="00B54073">
        <w:rPr>
          <w:rFonts w:ascii="Garamond" w:hAnsi="Garamond"/>
          <w:iCs/>
          <w:sz w:val="22"/>
          <w:szCs w:val="22"/>
        </w:rPr>
        <w:t>,</w:t>
      </w:r>
      <w:r w:rsidRPr="00B54073">
        <w:rPr>
          <w:rFonts w:ascii="Garamond" w:hAnsi="Garamond"/>
          <w:sz w:val="22"/>
          <w:szCs w:val="22"/>
        </w:rPr>
        <w:t xml:space="preserve"> translated by Andrew Brown, London: Routledge.</w:t>
      </w:r>
    </w:p>
    <w:p w14:paraId="4FFA849D" w14:textId="77777777" w:rsidR="00363209" w:rsidRPr="00B54073" w:rsidRDefault="00056678" w:rsidP="003C1FDF">
      <w:pPr>
        <w:spacing w:line="480" w:lineRule="auto"/>
        <w:jc w:val="both"/>
        <w:rPr>
          <w:rFonts w:ascii="Garamond" w:hAnsi="Garamond"/>
          <w:sz w:val="22"/>
          <w:szCs w:val="22"/>
        </w:rPr>
      </w:pPr>
      <w:r w:rsidRPr="00B54073">
        <w:rPr>
          <w:rFonts w:ascii="Garamond" w:hAnsi="Garamond"/>
          <w:sz w:val="22"/>
          <w:szCs w:val="22"/>
        </w:rPr>
        <w:t xml:space="preserve">Schear, J. K. (2009) ‘Experience and self-consciousness’ in </w:t>
      </w:r>
      <w:r w:rsidRPr="00B54073">
        <w:rPr>
          <w:rFonts w:ascii="Garamond" w:hAnsi="Garamond"/>
          <w:i/>
          <w:iCs/>
          <w:sz w:val="22"/>
          <w:szCs w:val="22"/>
        </w:rPr>
        <w:t>Philosophical Studies</w:t>
      </w:r>
      <w:r w:rsidRPr="00B54073">
        <w:rPr>
          <w:rFonts w:ascii="Garamond" w:hAnsi="Garamond"/>
          <w:sz w:val="22"/>
          <w:szCs w:val="22"/>
        </w:rPr>
        <w:t>, 144 (1): 95–105.</w:t>
      </w:r>
    </w:p>
    <w:p w14:paraId="58BE5BB1" w14:textId="77777777" w:rsidR="00363209" w:rsidRPr="00B54073" w:rsidRDefault="00056678" w:rsidP="003C1FDF">
      <w:pPr>
        <w:spacing w:line="480" w:lineRule="auto"/>
        <w:ind w:left="360" w:hanging="360"/>
        <w:jc w:val="both"/>
        <w:rPr>
          <w:rStyle w:val="pubinfo"/>
          <w:rFonts w:ascii="Garamond" w:hAnsi="Garamond"/>
          <w:sz w:val="22"/>
          <w:szCs w:val="22"/>
        </w:rPr>
      </w:pPr>
      <w:r w:rsidRPr="00B54073">
        <w:rPr>
          <w:rFonts w:ascii="Garamond" w:hAnsi="Garamond"/>
          <w:sz w:val="22"/>
          <w:szCs w:val="22"/>
        </w:rPr>
        <w:lastRenderedPageBreak/>
        <w:t xml:space="preserve">Searle, J. (1983) </w:t>
      </w:r>
      <w:r w:rsidRPr="00B54073">
        <w:rPr>
          <w:rFonts w:ascii="Garamond" w:hAnsi="Garamond"/>
          <w:i/>
          <w:sz w:val="22"/>
          <w:szCs w:val="22"/>
        </w:rPr>
        <w:t>Intentionality: An Essay in the Philosophy of Mind</w:t>
      </w:r>
      <w:r w:rsidRPr="00B54073">
        <w:rPr>
          <w:rFonts w:ascii="Garamond" w:hAnsi="Garamond"/>
          <w:sz w:val="22"/>
          <w:szCs w:val="22"/>
        </w:rPr>
        <w:t>. New York: Cambridge University Press.</w:t>
      </w:r>
    </w:p>
    <w:p w14:paraId="19D07B48" w14:textId="43AF9A11" w:rsidR="00363209" w:rsidRPr="00B54073" w:rsidRDefault="00056678" w:rsidP="003C1FDF">
      <w:pPr>
        <w:spacing w:line="480" w:lineRule="auto"/>
        <w:ind w:left="360" w:hanging="360"/>
        <w:jc w:val="both"/>
        <w:rPr>
          <w:rFonts w:ascii="Garamond" w:hAnsi="Garamond"/>
          <w:sz w:val="22"/>
          <w:szCs w:val="22"/>
        </w:rPr>
      </w:pPr>
      <w:r w:rsidRPr="00B54073">
        <w:rPr>
          <w:rFonts w:ascii="Garamond" w:hAnsi="Garamond"/>
          <w:sz w:val="22"/>
          <w:szCs w:val="22"/>
        </w:rPr>
        <w:t xml:space="preserve">Shoemaker, S. (1968) ‘Self-reference and self-awareness’ in </w:t>
      </w:r>
      <w:r w:rsidRPr="00B54073">
        <w:rPr>
          <w:rFonts w:ascii="Garamond" w:hAnsi="Garamond"/>
          <w:i/>
          <w:iCs/>
          <w:sz w:val="22"/>
          <w:szCs w:val="22"/>
        </w:rPr>
        <w:t>The Journal of Philosophy</w:t>
      </w:r>
      <w:r w:rsidRPr="00B54073">
        <w:rPr>
          <w:rFonts w:ascii="Garamond" w:hAnsi="Garamond"/>
          <w:sz w:val="22"/>
          <w:szCs w:val="22"/>
        </w:rPr>
        <w:t>, LXV: 556–579.</w:t>
      </w:r>
    </w:p>
    <w:p w14:paraId="64F4666D" w14:textId="77777777" w:rsidR="00363209" w:rsidRPr="00B54073" w:rsidRDefault="00056678" w:rsidP="003C1FDF">
      <w:pPr>
        <w:spacing w:line="480" w:lineRule="auto"/>
        <w:ind w:left="360" w:hanging="360"/>
        <w:jc w:val="both"/>
        <w:rPr>
          <w:rFonts w:ascii="Garamond" w:hAnsi="Garamond"/>
          <w:sz w:val="22"/>
          <w:szCs w:val="22"/>
        </w:rPr>
      </w:pPr>
      <w:r w:rsidRPr="00B54073">
        <w:rPr>
          <w:rFonts w:ascii="Garamond" w:hAnsi="Garamond"/>
          <w:sz w:val="22"/>
          <w:szCs w:val="22"/>
        </w:rPr>
        <w:t xml:space="preserve">Siewert, C. (1998) </w:t>
      </w:r>
      <w:r w:rsidRPr="00B54073">
        <w:rPr>
          <w:rFonts w:ascii="Garamond" w:hAnsi="Garamond"/>
          <w:i/>
          <w:sz w:val="22"/>
          <w:szCs w:val="22"/>
        </w:rPr>
        <w:t>The Significance of Consciousness</w:t>
      </w:r>
      <w:r w:rsidRPr="00B54073">
        <w:rPr>
          <w:rFonts w:ascii="Garamond" w:hAnsi="Garamond"/>
          <w:sz w:val="22"/>
          <w:szCs w:val="22"/>
        </w:rPr>
        <w:t xml:space="preserve">. Chichester: Princeton University Press </w:t>
      </w:r>
    </w:p>
    <w:p w14:paraId="0F0A483B" w14:textId="77777777" w:rsidR="00363209" w:rsidRPr="00B54073" w:rsidRDefault="00056678" w:rsidP="003C1FDF">
      <w:pPr>
        <w:spacing w:line="480" w:lineRule="auto"/>
        <w:ind w:left="360" w:hanging="360"/>
        <w:jc w:val="both"/>
        <w:rPr>
          <w:rFonts w:ascii="Garamond" w:hAnsi="Garamond"/>
          <w:sz w:val="22"/>
          <w:szCs w:val="22"/>
        </w:rPr>
      </w:pPr>
      <w:r w:rsidRPr="00B54073">
        <w:rPr>
          <w:rFonts w:ascii="Garamond" w:hAnsi="Garamond"/>
          <w:sz w:val="22"/>
          <w:szCs w:val="22"/>
        </w:rPr>
        <w:t xml:space="preserve">Smith, J. (2016) </w:t>
      </w:r>
      <w:r w:rsidRPr="00B54073">
        <w:rPr>
          <w:rFonts w:ascii="Garamond" w:hAnsi="Garamond"/>
          <w:i/>
          <w:sz w:val="22"/>
          <w:szCs w:val="22"/>
        </w:rPr>
        <w:t>Experiencing Phenomenology</w:t>
      </w:r>
      <w:r w:rsidRPr="00B54073">
        <w:rPr>
          <w:rFonts w:ascii="Garamond" w:hAnsi="Garamond"/>
          <w:sz w:val="22"/>
          <w:szCs w:val="22"/>
        </w:rPr>
        <w:t xml:space="preserve">. London: Routledge. </w:t>
      </w:r>
    </w:p>
    <w:p w14:paraId="454781C8" w14:textId="2CD8BB0E" w:rsidR="00363209" w:rsidRPr="00B54073" w:rsidRDefault="00056678" w:rsidP="00F44BEF">
      <w:pPr>
        <w:spacing w:line="480" w:lineRule="auto"/>
        <w:ind w:left="284" w:hanging="284"/>
        <w:jc w:val="both"/>
        <w:rPr>
          <w:rFonts w:ascii="Garamond" w:hAnsi="Garamond"/>
          <w:sz w:val="23"/>
          <w:szCs w:val="23"/>
        </w:rPr>
      </w:pPr>
      <w:proofErr w:type="spellStart"/>
      <w:r w:rsidRPr="00B54073">
        <w:rPr>
          <w:rFonts w:ascii="Garamond" w:hAnsi="Garamond"/>
          <w:sz w:val="22"/>
          <w:szCs w:val="22"/>
        </w:rPr>
        <w:t>Wishon</w:t>
      </w:r>
      <w:proofErr w:type="spellEnd"/>
      <w:r w:rsidRPr="00B54073">
        <w:rPr>
          <w:rFonts w:ascii="Garamond" w:hAnsi="Garamond"/>
          <w:sz w:val="22"/>
          <w:szCs w:val="22"/>
        </w:rPr>
        <w:t xml:space="preserve">, D. (2012) ‘Perceptual Acquaintance and Informational Content’ in </w:t>
      </w:r>
      <w:proofErr w:type="spellStart"/>
      <w:r w:rsidRPr="00B54073">
        <w:rPr>
          <w:rFonts w:ascii="Garamond" w:hAnsi="Garamond"/>
          <w:sz w:val="22"/>
          <w:szCs w:val="22"/>
        </w:rPr>
        <w:t>Miguens</w:t>
      </w:r>
      <w:proofErr w:type="spellEnd"/>
      <w:r w:rsidRPr="00B54073">
        <w:rPr>
          <w:rFonts w:ascii="Garamond" w:hAnsi="Garamond"/>
          <w:sz w:val="22"/>
          <w:szCs w:val="22"/>
        </w:rPr>
        <w:t xml:space="preserve"> &amp; </w:t>
      </w:r>
      <w:proofErr w:type="spellStart"/>
      <w:r w:rsidRPr="00B54073">
        <w:rPr>
          <w:rFonts w:ascii="Garamond" w:hAnsi="Garamond"/>
          <w:sz w:val="22"/>
          <w:szCs w:val="22"/>
        </w:rPr>
        <w:t>Preyer</w:t>
      </w:r>
      <w:proofErr w:type="spellEnd"/>
      <w:r w:rsidRPr="00B54073">
        <w:rPr>
          <w:rFonts w:ascii="Garamond" w:hAnsi="Garamond"/>
          <w:sz w:val="22"/>
          <w:szCs w:val="22"/>
        </w:rPr>
        <w:t xml:space="preserve"> (eds.), </w:t>
      </w:r>
      <w:r w:rsidRPr="00B54073">
        <w:rPr>
          <w:rFonts w:ascii="Garamond" w:hAnsi="Garamond"/>
          <w:i/>
          <w:iCs/>
          <w:sz w:val="22"/>
          <w:szCs w:val="22"/>
        </w:rPr>
        <w:t>Consciousness and Subjectivity</w:t>
      </w:r>
      <w:r w:rsidRPr="00B54073">
        <w:rPr>
          <w:rFonts w:ascii="Garamond" w:hAnsi="Garamond"/>
          <w:sz w:val="22"/>
          <w:szCs w:val="22"/>
        </w:rPr>
        <w:t>,</w:t>
      </w:r>
      <w:r w:rsidR="00F44BEF" w:rsidRPr="00B54073">
        <w:rPr>
          <w:rFonts w:ascii="Garamond" w:hAnsi="Garamond"/>
          <w:sz w:val="22"/>
          <w:szCs w:val="22"/>
        </w:rPr>
        <w:t xml:space="preserve"> 47-89.</w:t>
      </w:r>
      <w:r w:rsidRPr="00B54073">
        <w:rPr>
          <w:rFonts w:ascii="Garamond" w:hAnsi="Garamond"/>
          <w:sz w:val="22"/>
          <w:szCs w:val="22"/>
        </w:rPr>
        <w:t xml:space="preserve"> </w:t>
      </w:r>
      <w:proofErr w:type="spellStart"/>
      <w:r w:rsidRPr="00B54073">
        <w:rPr>
          <w:rFonts w:ascii="Garamond" w:hAnsi="Garamond"/>
          <w:sz w:val="22"/>
          <w:szCs w:val="22"/>
        </w:rPr>
        <w:t>Ontos</w:t>
      </w:r>
      <w:proofErr w:type="spellEnd"/>
      <w:r w:rsidRPr="00B54073">
        <w:rPr>
          <w:rFonts w:ascii="Garamond" w:hAnsi="Garamond"/>
          <w:sz w:val="22"/>
          <w:szCs w:val="22"/>
        </w:rPr>
        <w:t xml:space="preserve"> </w:t>
      </w:r>
      <w:r w:rsidRPr="00B54073">
        <w:rPr>
          <w:rFonts w:ascii="Garamond" w:hAnsi="Garamond"/>
          <w:sz w:val="23"/>
          <w:szCs w:val="23"/>
        </w:rPr>
        <w:t>Verlag</w:t>
      </w:r>
      <w:r w:rsidR="00F44BEF" w:rsidRPr="00B54073">
        <w:rPr>
          <w:rFonts w:ascii="Garamond" w:hAnsi="Garamond"/>
          <w:sz w:val="23"/>
          <w:szCs w:val="23"/>
        </w:rPr>
        <w:t>.</w:t>
      </w:r>
    </w:p>
    <w:p w14:paraId="26E1AC46" w14:textId="77777777" w:rsidR="00363209" w:rsidRPr="00B54073" w:rsidRDefault="00056678" w:rsidP="003C1FDF">
      <w:pPr>
        <w:spacing w:line="480" w:lineRule="auto"/>
        <w:jc w:val="both"/>
        <w:rPr>
          <w:rFonts w:ascii="Garamond" w:hAnsi="Garamond"/>
          <w:sz w:val="22"/>
          <w:szCs w:val="22"/>
        </w:rPr>
      </w:pPr>
      <w:r w:rsidRPr="00B54073">
        <w:rPr>
          <w:rFonts w:ascii="Garamond" w:eastAsia="MS Mincho" w:hAnsi="Garamond"/>
          <w:color w:val="000000" w:themeColor="text1"/>
          <w:sz w:val="22"/>
          <w:szCs w:val="22"/>
        </w:rPr>
        <w:t xml:space="preserve">Wittgenstein, L. (2001 [1992). </w:t>
      </w:r>
      <w:proofErr w:type="spellStart"/>
      <w:r w:rsidRPr="00B54073">
        <w:rPr>
          <w:rFonts w:ascii="Garamond" w:eastAsia="MS Mincho" w:hAnsi="Garamond"/>
          <w:i/>
          <w:color w:val="000000" w:themeColor="text1"/>
          <w:sz w:val="22"/>
          <w:szCs w:val="22"/>
        </w:rPr>
        <w:t>Tractatus</w:t>
      </w:r>
      <w:proofErr w:type="spellEnd"/>
      <w:r w:rsidRPr="00B54073">
        <w:rPr>
          <w:rFonts w:ascii="Garamond" w:eastAsia="MS Mincho" w:hAnsi="Garamond"/>
          <w:i/>
          <w:color w:val="000000" w:themeColor="text1"/>
          <w:sz w:val="22"/>
          <w:szCs w:val="22"/>
        </w:rPr>
        <w:t xml:space="preserve"> Logico-</w:t>
      </w:r>
      <w:proofErr w:type="spellStart"/>
      <w:r w:rsidRPr="00B54073">
        <w:rPr>
          <w:rFonts w:ascii="Garamond" w:eastAsia="MS Mincho" w:hAnsi="Garamond"/>
          <w:i/>
          <w:color w:val="000000" w:themeColor="text1"/>
          <w:sz w:val="22"/>
          <w:szCs w:val="22"/>
        </w:rPr>
        <w:t>Philosophicus</w:t>
      </w:r>
      <w:proofErr w:type="spellEnd"/>
      <w:r w:rsidRPr="00B54073">
        <w:rPr>
          <w:rFonts w:ascii="Garamond" w:eastAsia="MS Mincho" w:hAnsi="Garamond"/>
          <w:color w:val="000000" w:themeColor="text1"/>
          <w:sz w:val="22"/>
          <w:szCs w:val="22"/>
        </w:rPr>
        <w:t>. London: Routledge</w:t>
      </w:r>
    </w:p>
    <w:p w14:paraId="3A9AB838" w14:textId="77777777" w:rsidR="00363209" w:rsidRPr="00B54073" w:rsidRDefault="00056678" w:rsidP="003C1FDF">
      <w:pPr>
        <w:spacing w:line="480" w:lineRule="auto"/>
        <w:ind w:left="360" w:hanging="360"/>
        <w:jc w:val="both"/>
        <w:rPr>
          <w:rStyle w:val="pubinfo"/>
          <w:rFonts w:ascii="Garamond" w:hAnsi="Garamond"/>
          <w:color w:val="000000" w:themeColor="text1"/>
          <w:sz w:val="22"/>
          <w:szCs w:val="22"/>
        </w:rPr>
      </w:pPr>
      <w:r w:rsidRPr="00B54073">
        <w:rPr>
          <w:rStyle w:val="name"/>
          <w:rFonts w:ascii="Garamond" w:hAnsi="Garamond"/>
          <w:color w:val="000000" w:themeColor="text1"/>
          <w:sz w:val="22"/>
          <w:szCs w:val="22"/>
        </w:rPr>
        <w:t>Zahavi, D</w:t>
      </w:r>
      <w:r w:rsidRPr="00B54073">
        <w:rPr>
          <w:rStyle w:val="citation"/>
          <w:rFonts w:ascii="Garamond" w:hAnsi="Garamond"/>
          <w:color w:val="000000" w:themeColor="text1"/>
          <w:sz w:val="22"/>
          <w:szCs w:val="22"/>
        </w:rPr>
        <w:t xml:space="preserve"> &amp; </w:t>
      </w:r>
      <w:r w:rsidRPr="00B54073">
        <w:rPr>
          <w:rStyle w:val="hi"/>
          <w:rFonts w:ascii="Garamond" w:hAnsi="Garamond"/>
          <w:color w:val="000000" w:themeColor="text1"/>
          <w:sz w:val="22"/>
          <w:szCs w:val="22"/>
        </w:rPr>
        <w:t>Kriegel, U (2015)</w:t>
      </w:r>
      <w:r w:rsidRPr="00B54073">
        <w:rPr>
          <w:rStyle w:val="citation"/>
          <w:rFonts w:ascii="Garamond" w:hAnsi="Garamond"/>
          <w:color w:val="000000" w:themeColor="text1"/>
          <w:sz w:val="22"/>
          <w:szCs w:val="22"/>
        </w:rPr>
        <w:t xml:space="preserve"> ‘</w:t>
      </w:r>
      <w:r w:rsidRPr="00B54073">
        <w:rPr>
          <w:rStyle w:val="articletitle"/>
          <w:rFonts w:ascii="Garamond" w:hAnsi="Garamond"/>
          <w:color w:val="000000" w:themeColor="text1"/>
          <w:sz w:val="22"/>
          <w:szCs w:val="22"/>
        </w:rPr>
        <w:t>For-Me-Ness: What It is and What It is Not’</w:t>
      </w:r>
      <w:r w:rsidRPr="00B54073">
        <w:rPr>
          <w:rStyle w:val="citation"/>
          <w:rFonts w:ascii="Garamond" w:hAnsi="Garamond"/>
          <w:color w:val="000000" w:themeColor="text1"/>
          <w:sz w:val="22"/>
          <w:szCs w:val="22"/>
        </w:rPr>
        <w:t>, i</w:t>
      </w:r>
      <w:r w:rsidRPr="00B54073">
        <w:rPr>
          <w:rStyle w:val="pubinfo"/>
          <w:rFonts w:ascii="Garamond" w:hAnsi="Garamond"/>
          <w:color w:val="000000" w:themeColor="text1"/>
          <w:sz w:val="22"/>
          <w:szCs w:val="22"/>
        </w:rPr>
        <w:t xml:space="preserve">n D. Dahlstrom, A. </w:t>
      </w:r>
      <w:proofErr w:type="spellStart"/>
      <w:r w:rsidRPr="00B54073">
        <w:rPr>
          <w:rStyle w:val="pubinfo"/>
          <w:rFonts w:ascii="Garamond" w:hAnsi="Garamond"/>
          <w:color w:val="000000" w:themeColor="text1"/>
          <w:sz w:val="22"/>
          <w:szCs w:val="22"/>
        </w:rPr>
        <w:t>Elpidorou</w:t>
      </w:r>
      <w:proofErr w:type="spellEnd"/>
      <w:r w:rsidRPr="00B54073">
        <w:rPr>
          <w:rStyle w:val="pubinfo"/>
          <w:rFonts w:ascii="Garamond" w:hAnsi="Garamond"/>
          <w:color w:val="000000" w:themeColor="text1"/>
          <w:sz w:val="22"/>
          <w:szCs w:val="22"/>
        </w:rPr>
        <w:t xml:space="preserve"> &amp; W. </w:t>
      </w:r>
      <w:proofErr w:type="spellStart"/>
      <w:r w:rsidRPr="00B54073">
        <w:rPr>
          <w:rStyle w:val="pubinfo"/>
          <w:rFonts w:ascii="Garamond" w:hAnsi="Garamond"/>
          <w:color w:val="000000" w:themeColor="text1"/>
          <w:sz w:val="22"/>
          <w:szCs w:val="22"/>
        </w:rPr>
        <w:t>Hopp</w:t>
      </w:r>
      <w:proofErr w:type="spellEnd"/>
      <w:r w:rsidRPr="00B54073">
        <w:rPr>
          <w:rStyle w:val="pubinfo"/>
          <w:rFonts w:ascii="Garamond" w:hAnsi="Garamond"/>
          <w:color w:val="000000" w:themeColor="text1"/>
          <w:sz w:val="22"/>
          <w:szCs w:val="22"/>
        </w:rPr>
        <w:t xml:space="preserve"> (eds.), </w:t>
      </w:r>
      <w:r w:rsidRPr="00B54073">
        <w:rPr>
          <w:rFonts w:ascii="Garamond" w:hAnsi="Garamond"/>
          <w:i/>
          <w:iCs/>
          <w:color w:val="000000" w:themeColor="text1"/>
          <w:sz w:val="22"/>
          <w:szCs w:val="22"/>
        </w:rPr>
        <w:t>Philosophy of Mind and Phenomenology</w:t>
      </w:r>
      <w:r w:rsidRPr="00B54073">
        <w:rPr>
          <w:rStyle w:val="pubinfo"/>
          <w:rFonts w:ascii="Garamond" w:hAnsi="Garamond"/>
          <w:color w:val="000000" w:themeColor="text1"/>
          <w:sz w:val="22"/>
          <w:szCs w:val="22"/>
        </w:rPr>
        <w:t xml:space="preserve">, 36-53. London: Routledge.  </w:t>
      </w:r>
    </w:p>
    <w:p w14:paraId="5C9A1E6C" w14:textId="5F27A863" w:rsidR="00363209" w:rsidRPr="00B54073" w:rsidRDefault="00056678" w:rsidP="003C1FDF">
      <w:pPr>
        <w:spacing w:line="480" w:lineRule="auto"/>
        <w:jc w:val="both"/>
        <w:rPr>
          <w:rFonts w:ascii="Garamond" w:hAnsi="Garamond"/>
          <w:sz w:val="22"/>
          <w:szCs w:val="22"/>
        </w:rPr>
      </w:pPr>
      <w:r w:rsidRPr="00B54073">
        <w:rPr>
          <w:rFonts w:ascii="Garamond" w:hAnsi="Garamond"/>
          <w:sz w:val="22"/>
          <w:szCs w:val="22"/>
        </w:rPr>
        <w:t xml:space="preserve">Zahavi, D. (1999) </w:t>
      </w:r>
      <w:r w:rsidRPr="00B54073">
        <w:rPr>
          <w:rFonts w:ascii="Garamond" w:hAnsi="Garamond"/>
          <w:i/>
          <w:iCs/>
          <w:sz w:val="22"/>
          <w:szCs w:val="22"/>
        </w:rPr>
        <w:t>Self-Awareness and Alterity</w:t>
      </w:r>
      <w:r w:rsidRPr="00B54073">
        <w:rPr>
          <w:rFonts w:ascii="Garamond" w:hAnsi="Garamond"/>
          <w:sz w:val="22"/>
          <w:szCs w:val="22"/>
        </w:rPr>
        <w:t xml:space="preserve">. Evanston: </w:t>
      </w:r>
      <w:proofErr w:type="spellStart"/>
      <w:r w:rsidRPr="00B54073">
        <w:rPr>
          <w:rFonts w:ascii="Garamond" w:hAnsi="Garamond"/>
          <w:sz w:val="22"/>
          <w:szCs w:val="22"/>
        </w:rPr>
        <w:t>Northwestern</w:t>
      </w:r>
      <w:proofErr w:type="spellEnd"/>
      <w:r w:rsidRPr="00B54073">
        <w:rPr>
          <w:rFonts w:ascii="Garamond" w:hAnsi="Garamond"/>
          <w:sz w:val="22"/>
          <w:szCs w:val="22"/>
        </w:rPr>
        <w:t xml:space="preserve"> University Press. </w:t>
      </w:r>
    </w:p>
    <w:p w14:paraId="64EC30AE" w14:textId="77777777" w:rsidR="00363209" w:rsidRPr="00B54073" w:rsidRDefault="00056678" w:rsidP="00363209">
      <w:pPr>
        <w:spacing w:line="480" w:lineRule="auto"/>
        <w:jc w:val="both"/>
        <w:rPr>
          <w:rFonts w:ascii="Garamond" w:hAnsi="Garamond"/>
          <w:sz w:val="22"/>
          <w:szCs w:val="22"/>
        </w:rPr>
      </w:pPr>
      <w:r w:rsidRPr="00B54073">
        <w:rPr>
          <w:rFonts w:ascii="Garamond" w:hAnsi="Garamond"/>
          <w:iCs/>
          <w:sz w:val="22"/>
          <w:szCs w:val="22"/>
        </w:rPr>
        <w:t>– (</w:t>
      </w:r>
      <w:r w:rsidRPr="00B54073">
        <w:rPr>
          <w:rFonts w:ascii="Garamond" w:hAnsi="Garamond"/>
          <w:sz w:val="22"/>
          <w:szCs w:val="22"/>
        </w:rPr>
        <w:t xml:space="preserve">2005) </w:t>
      </w:r>
      <w:r w:rsidRPr="00B54073">
        <w:rPr>
          <w:rFonts w:ascii="Garamond" w:hAnsi="Garamond"/>
          <w:i/>
          <w:iCs/>
          <w:sz w:val="22"/>
          <w:szCs w:val="22"/>
        </w:rPr>
        <w:t>Subjectivity and Selfhood: Investigating the first-person perspective</w:t>
      </w:r>
      <w:r w:rsidRPr="00B54073">
        <w:rPr>
          <w:rFonts w:ascii="Garamond" w:hAnsi="Garamond"/>
          <w:sz w:val="22"/>
          <w:szCs w:val="22"/>
        </w:rPr>
        <w:t>, Cambridge: MIT Press.</w:t>
      </w:r>
    </w:p>
    <w:p w14:paraId="541467FD" w14:textId="77777777" w:rsidR="00363209" w:rsidRPr="00B54073" w:rsidRDefault="00056678" w:rsidP="00363209">
      <w:pPr>
        <w:spacing w:line="480" w:lineRule="auto"/>
        <w:ind w:left="360" w:hanging="360"/>
        <w:jc w:val="both"/>
        <w:rPr>
          <w:rFonts w:ascii="Garamond" w:hAnsi="Garamond"/>
          <w:sz w:val="22"/>
          <w:szCs w:val="22"/>
        </w:rPr>
      </w:pPr>
      <w:r w:rsidRPr="00B54073">
        <w:rPr>
          <w:rFonts w:ascii="Garamond" w:hAnsi="Garamond"/>
          <w:sz w:val="22"/>
          <w:szCs w:val="22"/>
        </w:rPr>
        <w:t xml:space="preserve">– (2014) </w:t>
      </w:r>
      <w:r w:rsidRPr="00B54073">
        <w:rPr>
          <w:rFonts w:ascii="Garamond" w:hAnsi="Garamond"/>
          <w:i/>
          <w:iCs/>
          <w:sz w:val="22"/>
          <w:szCs w:val="22"/>
        </w:rPr>
        <w:t>Self and Other: Exploring Subjectivity, Empathy, and Shame</w:t>
      </w:r>
      <w:r w:rsidRPr="00B54073">
        <w:rPr>
          <w:rFonts w:ascii="Garamond" w:hAnsi="Garamond"/>
          <w:sz w:val="22"/>
          <w:szCs w:val="22"/>
        </w:rPr>
        <w:t>. Oxford: Oxford University Press.</w:t>
      </w:r>
    </w:p>
    <w:p w14:paraId="60915775" w14:textId="62CD0966" w:rsidR="00FC1F1E" w:rsidRPr="00F44BEF" w:rsidRDefault="00056678" w:rsidP="00F44BEF">
      <w:pPr>
        <w:spacing w:line="480" w:lineRule="auto"/>
        <w:ind w:left="360" w:hanging="360"/>
        <w:jc w:val="both"/>
        <w:rPr>
          <w:rFonts w:ascii="Garamond" w:hAnsi="Garamond"/>
          <w:sz w:val="22"/>
          <w:szCs w:val="22"/>
        </w:rPr>
      </w:pPr>
      <w:r w:rsidRPr="00B54073">
        <w:rPr>
          <w:rFonts w:ascii="Garamond" w:hAnsi="Garamond"/>
          <w:sz w:val="22"/>
          <w:szCs w:val="22"/>
        </w:rPr>
        <w:t xml:space="preserve">– (2018) ‘Consciousness, self-consciousness, selfhood: A reply to some critics’ in </w:t>
      </w:r>
      <w:r w:rsidRPr="00B54073">
        <w:rPr>
          <w:rFonts w:ascii="Garamond" w:hAnsi="Garamond"/>
          <w:i/>
          <w:iCs/>
          <w:sz w:val="22"/>
          <w:szCs w:val="22"/>
        </w:rPr>
        <w:t>Review of Philosophy and Psychology</w:t>
      </w:r>
      <w:r w:rsidRPr="00B54073">
        <w:rPr>
          <w:rFonts w:ascii="Garamond" w:hAnsi="Garamond"/>
          <w:sz w:val="22"/>
          <w:szCs w:val="22"/>
        </w:rPr>
        <w:t>, 9: 703–718.</w:t>
      </w:r>
    </w:p>
    <w:sectPr w:rsidR="00FC1F1E" w:rsidRPr="00F44BEF" w:rsidSect="00485A82">
      <w:footerReference w:type="even" r:id="rId7"/>
      <w:footerReference w:type="default" r:id="rId8"/>
      <w:pgSz w:w="11900" w:h="16840"/>
      <w:pgMar w:top="1440" w:right="1985" w:bottom="1440"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40B7C" w14:textId="77777777" w:rsidR="00BA61CB" w:rsidRDefault="00BA61CB">
      <w:r>
        <w:separator/>
      </w:r>
    </w:p>
  </w:endnote>
  <w:endnote w:type="continuationSeparator" w:id="0">
    <w:p w14:paraId="730844B7" w14:textId="77777777" w:rsidR="00BA61CB" w:rsidRDefault="00BA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 w:name="Times">
    <w:altName w:val="﷽﷽﷽﷽﷽﷽﷽﷽礀ģ怀"/>
    <w:panose1 w:val="00000500000000020000"/>
    <w:charset w:val="00"/>
    <w:family w:val="auto"/>
    <w:pitch w:val="variable"/>
    <w:sig w:usb0="E00002FF" w:usb1="5000205A" w:usb2="00000000" w:usb3="00000000" w:csb0="0000019F" w:csb1="00000000"/>
  </w:font>
  <w:font w:name="Gill Sans Light">
    <w:altName w:val="﷽﷽﷽﷽﷽﷽﷽﷽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5903D" w14:textId="77777777" w:rsidR="00B03C53" w:rsidRDefault="00056678" w:rsidP="002A19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A4A908" w14:textId="77777777" w:rsidR="00B03C53" w:rsidRDefault="00B03C53" w:rsidP="00EF7C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302A4" w14:textId="77777777" w:rsidR="00B03C53" w:rsidRPr="00F30F2B" w:rsidRDefault="00056678" w:rsidP="002A19B7">
    <w:pPr>
      <w:pStyle w:val="Footer"/>
      <w:framePr w:wrap="none" w:vAnchor="text" w:hAnchor="margin" w:xAlign="right" w:y="1"/>
      <w:rPr>
        <w:rStyle w:val="PageNumber"/>
        <w:rFonts w:ascii="Garamond" w:hAnsi="Garamond"/>
        <w:sz w:val="16"/>
        <w:szCs w:val="16"/>
      </w:rPr>
    </w:pPr>
    <w:r w:rsidRPr="00F30F2B">
      <w:rPr>
        <w:rStyle w:val="PageNumber"/>
        <w:rFonts w:ascii="Garamond" w:hAnsi="Garamond"/>
        <w:sz w:val="16"/>
        <w:szCs w:val="16"/>
      </w:rPr>
      <w:fldChar w:fldCharType="begin"/>
    </w:r>
    <w:r w:rsidRPr="00F30F2B">
      <w:rPr>
        <w:rStyle w:val="PageNumber"/>
        <w:rFonts w:ascii="Garamond" w:hAnsi="Garamond"/>
        <w:sz w:val="16"/>
        <w:szCs w:val="16"/>
      </w:rPr>
      <w:instrText xml:space="preserve">PAGE  </w:instrText>
    </w:r>
    <w:r w:rsidRPr="00F30F2B">
      <w:rPr>
        <w:rStyle w:val="PageNumber"/>
        <w:rFonts w:ascii="Garamond" w:hAnsi="Garamond"/>
        <w:sz w:val="16"/>
        <w:szCs w:val="16"/>
      </w:rPr>
      <w:fldChar w:fldCharType="separate"/>
    </w:r>
    <w:r>
      <w:rPr>
        <w:rStyle w:val="PageNumber"/>
        <w:rFonts w:ascii="Garamond" w:hAnsi="Garamond"/>
        <w:noProof/>
        <w:sz w:val="16"/>
        <w:szCs w:val="16"/>
      </w:rPr>
      <w:t>6</w:t>
    </w:r>
    <w:r w:rsidRPr="00F30F2B">
      <w:rPr>
        <w:rStyle w:val="PageNumber"/>
        <w:rFonts w:ascii="Garamond" w:hAnsi="Garamond"/>
        <w:sz w:val="16"/>
        <w:szCs w:val="16"/>
      </w:rPr>
      <w:fldChar w:fldCharType="end"/>
    </w:r>
  </w:p>
  <w:p w14:paraId="60FDF814" w14:textId="77777777" w:rsidR="00B03C53" w:rsidRPr="00F30F2B" w:rsidRDefault="00B03C53" w:rsidP="00EF7C2B">
    <w:pPr>
      <w:pStyle w:val="Footer"/>
      <w:ind w:right="360"/>
      <w:rPr>
        <w:rFonts w:ascii="Garamond" w:hAnsi="Garamon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00FEC" w14:textId="77777777" w:rsidR="00BA61CB" w:rsidRDefault="00BA61CB" w:rsidP="00F73E24">
      <w:r>
        <w:separator/>
      </w:r>
    </w:p>
  </w:footnote>
  <w:footnote w:type="continuationSeparator" w:id="0">
    <w:p w14:paraId="2DF68DD0" w14:textId="77777777" w:rsidR="00BA61CB" w:rsidRDefault="00BA61CB" w:rsidP="00F73E24">
      <w:r>
        <w:continuationSeparator/>
      </w:r>
    </w:p>
  </w:footnote>
  <w:footnote w:id="1">
    <w:p w14:paraId="5222C2B1" w14:textId="5608F418" w:rsidR="00B03C53" w:rsidRPr="002D3277" w:rsidRDefault="00056678" w:rsidP="006A2973">
      <w:pPr>
        <w:pStyle w:val="FootnoteText"/>
        <w:spacing w:line="360" w:lineRule="auto"/>
        <w:jc w:val="both"/>
        <w:rPr>
          <w:rFonts w:ascii="Garamond" w:hAnsi="Garamond"/>
          <w:sz w:val="19"/>
          <w:szCs w:val="19"/>
        </w:rPr>
      </w:pPr>
      <w:r w:rsidRPr="002D3277">
        <w:rPr>
          <w:rStyle w:val="FootnoteReference"/>
          <w:rFonts w:ascii="Garamond" w:hAnsi="Garamond"/>
          <w:sz w:val="19"/>
          <w:szCs w:val="19"/>
        </w:rPr>
        <w:footnoteRef/>
      </w:r>
      <w:r w:rsidRPr="002D3277">
        <w:rPr>
          <w:rFonts w:ascii="Garamond" w:hAnsi="Garamond"/>
          <w:sz w:val="19"/>
          <w:szCs w:val="19"/>
        </w:rPr>
        <w:t xml:space="preserve"> See </w:t>
      </w:r>
      <w:r w:rsidRPr="002D3277">
        <w:rPr>
          <w:rFonts w:ascii="Garamond" w:eastAsia="Times New Roman" w:hAnsi="Garamond" w:cs="Times New Roman"/>
          <w:sz w:val="19"/>
          <w:szCs w:val="19"/>
          <w:lang w:eastAsia="en-GB"/>
        </w:rPr>
        <w:t>Rosenthal 1997: 729–753; Carruthers 2000.</w:t>
      </w:r>
    </w:p>
  </w:footnote>
  <w:footnote w:id="2">
    <w:p w14:paraId="1A93D785" w14:textId="7BB8E983" w:rsidR="00B03C53" w:rsidRPr="002D3277" w:rsidRDefault="00056678" w:rsidP="006A2973">
      <w:pPr>
        <w:pStyle w:val="FootnoteText"/>
        <w:spacing w:line="360" w:lineRule="auto"/>
        <w:jc w:val="both"/>
        <w:rPr>
          <w:rFonts w:ascii="Garamond" w:hAnsi="Garamond"/>
          <w:sz w:val="19"/>
          <w:szCs w:val="19"/>
        </w:rPr>
      </w:pPr>
      <w:r w:rsidRPr="002D3277">
        <w:rPr>
          <w:rStyle w:val="FootnoteReference"/>
          <w:rFonts w:ascii="Garamond" w:hAnsi="Garamond"/>
          <w:sz w:val="19"/>
          <w:szCs w:val="19"/>
        </w:rPr>
        <w:footnoteRef/>
      </w:r>
      <w:r w:rsidRPr="002D3277">
        <w:rPr>
          <w:rFonts w:ascii="Garamond" w:hAnsi="Garamond"/>
          <w:sz w:val="19"/>
          <w:szCs w:val="19"/>
        </w:rPr>
        <w:t xml:space="preserve"> See Brentano 1874: 127-8; Kriegel 2009. </w:t>
      </w:r>
    </w:p>
  </w:footnote>
  <w:footnote w:id="3">
    <w:p w14:paraId="34BFCD47" w14:textId="39CF32BC" w:rsidR="00B03C53" w:rsidRPr="002D3277" w:rsidRDefault="00056678" w:rsidP="006A2973">
      <w:pPr>
        <w:pStyle w:val="FootnoteText"/>
        <w:spacing w:line="360" w:lineRule="auto"/>
        <w:jc w:val="both"/>
        <w:rPr>
          <w:rFonts w:ascii="Garamond" w:hAnsi="Garamond"/>
          <w:sz w:val="19"/>
          <w:szCs w:val="19"/>
        </w:rPr>
      </w:pPr>
      <w:r w:rsidRPr="002D3277">
        <w:rPr>
          <w:rStyle w:val="FootnoteReference"/>
          <w:rFonts w:ascii="Garamond" w:hAnsi="Garamond"/>
          <w:sz w:val="19"/>
          <w:szCs w:val="19"/>
        </w:rPr>
        <w:footnoteRef/>
      </w:r>
      <w:r w:rsidRPr="002D3277">
        <w:rPr>
          <w:rFonts w:ascii="Garamond" w:hAnsi="Garamond"/>
          <w:sz w:val="19"/>
          <w:szCs w:val="19"/>
        </w:rPr>
        <w:t xml:space="preserve"> Here </w:t>
      </w:r>
      <w:r w:rsidR="00D57950">
        <w:rPr>
          <w:rFonts w:ascii="Garamond" w:hAnsi="Garamond"/>
          <w:sz w:val="19"/>
          <w:szCs w:val="19"/>
        </w:rPr>
        <w:t>are some</w:t>
      </w:r>
      <w:r w:rsidRPr="002D3277">
        <w:rPr>
          <w:rFonts w:ascii="Garamond" w:hAnsi="Garamond"/>
          <w:sz w:val="19"/>
          <w:szCs w:val="19"/>
        </w:rPr>
        <w:t xml:space="preserve"> authors who defend approximations of this claim; Zahavi 1999; 2014; 2018: </w:t>
      </w:r>
      <w:r w:rsidRPr="002D3277">
        <w:rPr>
          <w:rFonts w:ascii="Garamond" w:eastAsia="Times New Roman" w:hAnsi="Garamond" w:cs="Times New Roman"/>
          <w:sz w:val="19"/>
          <w:szCs w:val="19"/>
          <w:lang w:eastAsia="en-GB"/>
        </w:rPr>
        <w:t>703–718</w:t>
      </w:r>
      <w:r w:rsidRPr="002D3277">
        <w:rPr>
          <w:rFonts w:ascii="Garamond" w:hAnsi="Garamond"/>
          <w:sz w:val="19"/>
          <w:szCs w:val="19"/>
        </w:rPr>
        <w:t>; Gallagher and Zahavi 2012 Ch.3; Drummond 2006; Nida-</w:t>
      </w:r>
      <w:proofErr w:type="spellStart"/>
      <w:r w:rsidRPr="002D3277">
        <w:rPr>
          <w:rFonts w:ascii="Garamond" w:hAnsi="Garamond"/>
          <w:color w:val="000000" w:themeColor="text1"/>
          <w:sz w:val="19"/>
          <w:szCs w:val="19"/>
        </w:rPr>
        <w:t>R</w:t>
      </w:r>
      <w:r w:rsidRPr="002D3277">
        <w:rPr>
          <w:rFonts w:ascii="Garamond" w:eastAsia="Times New Roman" w:hAnsi="Garamond" w:cs="Times New Roman"/>
          <w:color w:val="000000" w:themeColor="text1"/>
          <w:sz w:val="19"/>
          <w:szCs w:val="19"/>
          <w:lang w:eastAsia="en-GB"/>
        </w:rPr>
        <w:t>ü</w:t>
      </w:r>
      <w:r w:rsidRPr="002D3277">
        <w:rPr>
          <w:rFonts w:ascii="Garamond" w:hAnsi="Garamond"/>
          <w:color w:val="000000" w:themeColor="text1"/>
          <w:sz w:val="19"/>
          <w:szCs w:val="19"/>
        </w:rPr>
        <w:t>me</w:t>
      </w:r>
      <w:r w:rsidRPr="002D3277">
        <w:rPr>
          <w:rFonts w:ascii="Garamond" w:hAnsi="Garamond"/>
          <w:sz w:val="19"/>
          <w:szCs w:val="19"/>
        </w:rPr>
        <w:t>lin</w:t>
      </w:r>
      <w:proofErr w:type="spellEnd"/>
      <w:r w:rsidRPr="002D3277">
        <w:rPr>
          <w:rFonts w:ascii="Garamond" w:hAnsi="Garamond"/>
          <w:sz w:val="19"/>
          <w:szCs w:val="19"/>
        </w:rPr>
        <w:t xml:space="preserve"> 2017: 55-82; Poellner 2003: 32-57.</w:t>
      </w:r>
      <w:r w:rsidRPr="002D3277">
        <w:rPr>
          <w:rFonts w:ascii="Garamond" w:eastAsia="Times New Roman" w:hAnsi="Garamond" w:cs="Times New Roman"/>
          <w:sz w:val="19"/>
          <w:szCs w:val="19"/>
          <w:lang w:eastAsia="en-GB"/>
        </w:rPr>
        <w:t xml:space="preserve"> </w:t>
      </w:r>
      <w:r w:rsidRPr="002D3277">
        <w:rPr>
          <w:rFonts w:ascii="Garamond" w:hAnsi="Garamond"/>
          <w:sz w:val="19"/>
          <w:szCs w:val="19"/>
        </w:rPr>
        <w:t>Similar sentiments are found</w:t>
      </w:r>
      <w:r>
        <w:rPr>
          <w:rFonts w:ascii="Garamond" w:hAnsi="Garamond"/>
          <w:sz w:val="19"/>
          <w:szCs w:val="19"/>
        </w:rPr>
        <w:t xml:space="preserve"> in</w:t>
      </w:r>
      <w:r w:rsidRPr="002D3277">
        <w:rPr>
          <w:rFonts w:ascii="Garamond" w:hAnsi="Garamond"/>
          <w:sz w:val="19"/>
          <w:szCs w:val="19"/>
        </w:rPr>
        <w:t xml:space="preserve"> Shoemaker 1968; 563; Goldman 1970: 60; Flanagan 1992: 193-4. In classical phenomenology see Husserl </w:t>
      </w:r>
      <w:r w:rsidRPr="002D3277">
        <w:rPr>
          <w:rFonts w:ascii="Garamond" w:hAnsi="Garamond" w:cs="Times"/>
          <w:color w:val="000000"/>
          <w:sz w:val="19"/>
          <w:szCs w:val="19"/>
        </w:rPr>
        <w:t xml:space="preserve">2008 [1906-7]: </w:t>
      </w:r>
      <w:r w:rsidRPr="002D3277">
        <w:rPr>
          <w:rFonts w:ascii="Garamond" w:hAnsi="Garamond"/>
          <w:sz w:val="19"/>
          <w:szCs w:val="19"/>
        </w:rPr>
        <w:t>249-50; 1973 [</w:t>
      </w:r>
      <w:r w:rsidRPr="002D3277">
        <w:rPr>
          <w:rFonts w:ascii="Garamond" w:eastAsia="Times New Roman" w:hAnsi="Garamond"/>
          <w:iCs/>
          <w:sz w:val="19"/>
          <w:szCs w:val="19"/>
        </w:rPr>
        <w:t>1921-8])</w:t>
      </w:r>
      <w:r w:rsidRPr="002D3277">
        <w:rPr>
          <w:rFonts w:ascii="Garamond" w:hAnsi="Garamond"/>
          <w:sz w:val="19"/>
          <w:szCs w:val="19"/>
        </w:rPr>
        <w:t>: 151; Heidegger 1982 [</w:t>
      </w:r>
      <w:r w:rsidRPr="002D3277">
        <w:rPr>
          <w:rFonts w:ascii="Garamond" w:eastAsia="Times New Roman" w:hAnsi="Garamond"/>
          <w:sz w:val="19"/>
          <w:szCs w:val="19"/>
        </w:rPr>
        <w:t>1927]</w:t>
      </w:r>
      <w:r w:rsidRPr="002D3277">
        <w:rPr>
          <w:rFonts w:ascii="Garamond" w:hAnsi="Garamond"/>
          <w:sz w:val="19"/>
          <w:szCs w:val="19"/>
        </w:rPr>
        <w:t xml:space="preserve">:159; Sartre </w:t>
      </w:r>
      <w:r w:rsidRPr="002D3277">
        <w:rPr>
          <w:rFonts w:ascii="Garamond" w:eastAsia="Times New Roman" w:hAnsi="Garamond" w:cs="Times New Roman"/>
          <w:sz w:val="19"/>
          <w:szCs w:val="19"/>
          <w:lang w:eastAsia="en-GB"/>
        </w:rPr>
        <w:t>2004 [1937]</w:t>
      </w:r>
      <w:r w:rsidRPr="002D3277">
        <w:rPr>
          <w:rFonts w:ascii="Garamond" w:hAnsi="Garamond"/>
          <w:sz w:val="19"/>
          <w:szCs w:val="19"/>
        </w:rPr>
        <w:t xml:space="preserve">: 10-13; </w:t>
      </w:r>
      <w:r w:rsidRPr="002D3277">
        <w:rPr>
          <w:rFonts w:ascii="Garamond" w:eastAsia="Times New Roman" w:hAnsi="Garamond" w:cs="Times New Roman"/>
          <w:iCs/>
          <w:sz w:val="19"/>
          <w:szCs w:val="19"/>
          <w:lang w:eastAsia="en-GB"/>
        </w:rPr>
        <w:t xml:space="preserve">1998 [1943]: Introduction. </w:t>
      </w:r>
    </w:p>
  </w:footnote>
  <w:footnote w:id="4">
    <w:p w14:paraId="7F77AC19" w14:textId="68CAB284" w:rsidR="00B03C53" w:rsidRPr="00B34FB6" w:rsidRDefault="00056678" w:rsidP="0011231F">
      <w:pPr>
        <w:pStyle w:val="FootnoteText"/>
        <w:spacing w:line="360" w:lineRule="auto"/>
        <w:rPr>
          <w:rFonts w:ascii="Garamond" w:hAnsi="Garamond"/>
          <w:sz w:val="19"/>
          <w:szCs w:val="19"/>
        </w:rPr>
      </w:pPr>
      <w:r w:rsidRPr="00B34FB6">
        <w:rPr>
          <w:rStyle w:val="FootnoteReference"/>
          <w:rFonts w:ascii="Garamond" w:hAnsi="Garamond"/>
          <w:sz w:val="19"/>
          <w:szCs w:val="19"/>
        </w:rPr>
        <w:footnoteRef/>
      </w:r>
      <w:r w:rsidRPr="00B34FB6">
        <w:rPr>
          <w:rFonts w:ascii="Garamond" w:hAnsi="Garamond"/>
          <w:sz w:val="19"/>
          <w:szCs w:val="19"/>
        </w:rPr>
        <w:t xml:space="preserve"> See also Sartre </w:t>
      </w:r>
      <w:r w:rsidRPr="002D3277">
        <w:rPr>
          <w:rFonts w:ascii="Garamond" w:eastAsia="Times New Roman" w:hAnsi="Garamond" w:cs="Times New Roman"/>
          <w:iCs/>
          <w:sz w:val="19"/>
          <w:szCs w:val="19"/>
          <w:lang w:eastAsia="en-GB"/>
        </w:rPr>
        <w:t xml:space="preserve">1998 [1943]: </w:t>
      </w:r>
      <w:r>
        <w:rPr>
          <w:rFonts w:ascii="Garamond" w:eastAsia="Times New Roman" w:hAnsi="Garamond" w:cs="Times New Roman"/>
          <w:iCs/>
          <w:sz w:val="19"/>
          <w:szCs w:val="19"/>
          <w:lang w:eastAsia="en-GB"/>
        </w:rPr>
        <w:t xml:space="preserve">9-10. </w:t>
      </w:r>
    </w:p>
  </w:footnote>
  <w:footnote w:id="5">
    <w:p w14:paraId="30D221C0" w14:textId="610B8E5F" w:rsidR="00B03C53" w:rsidRPr="0075529C" w:rsidRDefault="00056678" w:rsidP="0011231F">
      <w:pPr>
        <w:spacing w:line="360" w:lineRule="auto"/>
        <w:jc w:val="both"/>
        <w:rPr>
          <w:rFonts w:ascii="Garamond" w:hAnsi="Garamond"/>
          <w:sz w:val="23"/>
          <w:szCs w:val="23"/>
        </w:rPr>
      </w:pPr>
      <w:r w:rsidRPr="00E926B2">
        <w:rPr>
          <w:rStyle w:val="FootnoteReference"/>
          <w:rFonts w:ascii="Garamond" w:hAnsi="Garamond"/>
          <w:sz w:val="19"/>
          <w:szCs w:val="19"/>
        </w:rPr>
        <w:footnoteRef/>
      </w:r>
      <w:r>
        <w:rPr>
          <w:rFonts w:ascii="Garamond" w:hAnsi="Garamond"/>
          <w:sz w:val="19"/>
          <w:szCs w:val="19"/>
        </w:rPr>
        <w:t xml:space="preserve"> </w:t>
      </w:r>
      <w:r w:rsidRPr="00E926B2">
        <w:rPr>
          <w:rFonts w:ascii="Garamond" w:hAnsi="Garamond"/>
          <w:sz w:val="19"/>
          <w:szCs w:val="19"/>
        </w:rPr>
        <w:t xml:space="preserve">Shoemaker 1968: 526-63; NB: Defenders of personalised forms of this supposed pre-reflective consciousness of experience also claim that our capacity </w:t>
      </w:r>
      <w:r>
        <w:rPr>
          <w:rFonts w:ascii="Garamond" w:hAnsi="Garamond"/>
          <w:sz w:val="19"/>
          <w:szCs w:val="19"/>
        </w:rPr>
        <w:t xml:space="preserve">for </w:t>
      </w:r>
      <w:r>
        <w:rPr>
          <w:rFonts w:ascii="Garamond" w:hAnsi="Garamond"/>
          <w:i/>
          <w:iCs/>
          <w:sz w:val="19"/>
          <w:szCs w:val="19"/>
        </w:rPr>
        <w:t>de se</w:t>
      </w:r>
      <w:r w:rsidRPr="00E926B2">
        <w:rPr>
          <w:rFonts w:ascii="Garamond" w:hAnsi="Garamond"/>
          <w:sz w:val="19"/>
          <w:szCs w:val="19"/>
        </w:rPr>
        <w:t xml:space="preserve"> thought </w:t>
      </w:r>
      <w:r>
        <w:rPr>
          <w:rFonts w:ascii="Garamond" w:hAnsi="Garamond"/>
          <w:sz w:val="19"/>
          <w:szCs w:val="19"/>
        </w:rPr>
        <w:t>is</w:t>
      </w:r>
      <w:r w:rsidRPr="00E926B2">
        <w:rPr>
          <w:rFonts w:ascii="Garamond" w:hAnsi="Garamond"/>
          <w:sz w:val="19"/>
          <w:szCs w:val="19"/>
        </w:rPr>
        <w:t xml:space="preserve"> grounded in this awareness, such that the awareness we putatively have of our own experiences constitutes a kind of </w:t>
      </w:r>
      <w:r w:rsidRPr="00E926B2">
        <w:rPr>
          <w:rFonts w:ascii="Garamond" w:hAnsi="Garamond"/>
          <w:i/>
          <w:sz w:val="19"/>
          <w:szCs w:val="19"/>
        </w:rPr>
        <w:t>self</w:t>
      </w:r>
      <w:r w:rsidRPr="00E926B2">
        <w:rPr>
          <w:rFonts w:ascii="Garamond" w:hAnsi="Garamond"/>
          <w:sz w:val="19"/>
          <w:szCs w:val="19"/>
        </w:rPr>
        <w:t xml:space="preserve">-awareness, which is then made ‘explicit’ in the ‘self-positing’ of </w:t>
      </w:r>
      <w:r w:rsidRPr="00E926B2">
        <w:rPr>
          <w:rFonts w:ascii="Garamond" w:hAnsi="Garamond"/>
          <w:i/>
          <w:iCs/>
          <w:sz w:val="19"/>
          <w:szCs w:val="19"/>
        </w:rPr>
        <w:t>de se</w:t>
      </w:r>
      <w:r w:rsidRPr="00E926B2">
        <w:rPr>
          <w:rFonts w:ascii="Garamond" w:hAnsi="Garamond"/>
          <w:sz w:val="19"/>
          <w:szCs w:val="19"/>
        </w:rPr>
        <w:t xml:space="preserve"> thought</w:t>
      </w:r>
      <w:r>
        <w:rPr>
          <w:rFonts w:ascii="Garamond" w:hAnsi="Garamond"/>
          <w:sz w:val="19"/>
          <w:szCs w:val="19"/>
        </w:rPr>
        <w:t>.</w:t>
      </w:r>
      <w:r w:rsidRPr="00E926B2">
        <w:rPr>
          <w:rFonts w:ascii="Garamond" w:hAnsi="Garamond"/>
          <w:sz w:val="19"/>
          <w:szCs w:val="19"/>
        </w:rPr>
        <w:t xml:space="preserve"> See Zahavi 1999; 2018: 703–718 for such a view (cf. Sartre 1937; Smith 2016: 141; Howell and Thompson 2017: 103-127).</w:t>
      </w:r>
    </w:p>
  </w:footnote>
  <w:footnote w:id="6">
    <w:p w14:paraId="3D32ECF7" w14:textId="57590174" w:rsidR="00B03C53" w:rsidRPr="002D3277" w:rsidRDefault="00056678" w:rsidP="006A2973">
      <w:pPr>
        <w:pStyle w:val="FootnoteText"/>
        <w:spacing w:line="360" w:lineRule="auto"/>
        <w:jc w:val="both"/>
        <w:rPr>
          <w:rFonts w:ascii="Garamond" w:hAnsi="Garamond"/>
          <w:sz w:val="19"/>
          <w:szCs w:val="19"/>
        </w:rPr>
      </w:pPr>
      <w:r w:rsidRPr="002D3277">
        <w:rPr>
          <w:rStyle w:val="FootnoteReference"/>
          <w:rFonts w:ascii="Garamond" w:hAnsi="Garamond"/>
          <w:sz w:val="19"/>
          <w:szCs w:val="19"/>
        </w:rPr>
        <w:footnoteRef/>
      </w:r>
      <w:r w:rsidRPr="002D3277">
        <w:rPr>
          <w:rFonts w:ascii="Garamond" w:hAnsi="Garamond"/>
          <w:sz w:val="19"/>
          <w:szCs w:val="19"/>
        </w:rPr>
        <w:t xml:space="preserve"> </w:t>
      </w:r>
      <w:r>
        <w:rPr>
          <w:rFonts w:ascii="Garamond" w:hAnsi="Garamond"/>
          <w:sz w:val="19"/>
          <w:szCs w:val="19"/>
        </w:rPr>
        <w:t xml:space="preserve">See fn.5 for references. </w:t>
      </w:r>
    </w:p>
  </w:footnote>
  <w:footnote w:id="7">
    <w:p w14:paraId="65B9A734" w14:textId="0EC138B4" w:rsidR="00B03C53" w:rsidRPr="002D3277" w:rsidRDefault="00056678" w:rsidP="006A2973">
      <w:pPr>
        <w:pStyle w:val="FootnoteText"/>
        <w:spacing w:line="360" w:lineRule="auto"/>
        <w:jc w:val="both"/>
        <w:rPr>
          <w:rFonts w:ascii="Garamond" w:hAnsi="Garamond"/>
          <w:sz w:val="19"/>
          <w:szCs w:val="19"/>
        </w:rPr>
      </w:pPr>
      <w:r w:rsidRPr="002D3277">
        <w:rPr>
          <w:rStyle w:val="FootnoteReference"/>
          <w:rFonts w:ascii="Garamond" w:hAnsi="Garamond"/>
          <w:sz w:val="19"/>
          <w:szCs w:val="19"/>
        </w:rPr>
        <w:footnoteRef/>
      </w:r>
      <w:r w:rsidRPr="002D3277">
        <w:rPr>
          <w:rFonts w:ascii="Garamond" w:hAnsi="Garamond"/>
          <w:sz w:val="19"/>
          <w:szCs w:val="19"/>
        </w:rPr>
        <w:t xml:space="preserve"> See Kriegel 2009: 177</w:t>
      </w:r>
      <w:r>
        <w:rPr>
          <w:rFonts w:ascii="Garamond" w:hAnsi="Garamond"/>
          <w:sz w:val="19"/>
          <w:szCs w:val="19"/>
        </w:rPr>
        <w:t xml:space="preserve"> on the distinction. </w:t>
      </w:r>
    </w:p>
  </w:footnote>
  <w:footnote w:id="8">
    <w:p w14:paraId="1E50702D" w14:textId="5F998837" w:rsidR="00B03C53" w:rsidRPr="002D3277" w:rsidRDefault="00056678" w:rsidP="006A2973">
      <w:pPr>
        <w:pStyle w:val="FootnoteText"/>
        <w:spacing w:line="360" w:lineRule="auto"/>
        <w:jc w:val="both"/>
        <w:rPr>
          <w:rFonts w:ascii="Garamond" w:hAnsi="Garamond"/>
          <w:sz w:val="19"/>
          <w:szCs w:val="19"/>
        </w:rPr>
      </w:pPr>
      <w:r w:rsidRPr="002D3277">
        <w:rPr>
          <w:rStyle w:val="FootnoteReference"/>
          <w:rFonts w:ascii="Garamond" w:hAnsi="Garamond"/>
          <w:sz w:val="19"/>
          <w:szCs w:val="19"/>
        </w:rPr>
        <w:footnoteRef/>
      </w:r>
      <w:r w:rsidRPr="002D3277">
        <w:rPr>
          <w:rFonts w:ascii="Garamond" w:hAnsi="Garamond"/>
          <w:sz w:val="19"/>
          <w:szCs w:val="19"/>
        </w:rPr>
        <w:t xml:space="preserve"> For discussion see Gallagher and Zahavi 2012: 231-233; Zahavi 2014: Ch.3; Zahavi and Kriegel 2015: 43-44; </w:t>
      </w:r>
      <w:r w:rsidRPr="002D3277">
        <w:rPr>
          <w:rFonts w:ascii="Garamond" w:eastAsia="Times New Roman" w:hAnsi="Garamond" w:cs="Times New Roman"/>
          <w:sz w:val="19"/>
          <w:szCs w:val="19"/>
          <w:lang w:eastAsia="en-GB"/>
        </w:rPr>
        <w:t>Guillot 2017: 23–53</w:t>
      </w:r>
      <w:r w:rsidR="00F05BBF">
        <w:rPr>
          <w:rFonts w:ascii="Garamond" w:hAnsi="Garamond"/>
          <w:sz w:val="19"/>
          <w:szCs w:val="19"/>
        </w:rPr>
        <w:t>.</w:t>
      </w:r>
    </w:p>
  </w:footnote>
  <w:footnote w:id="9">
    <w:p w14:paraId="0EEC329C" w14:textId="6474536D" w:rsidR="00B03C53" w:rsidRPr="002D3277" w:rsidRDefault="00056678" w:rsidP="006A2973">
      <w:pPr>
        <w:pStyle w:val="FootnoteText"/>
        <w:spacing w:line="360" w:lineRule="auto"/>
        <w:jc w:val="both"/>
        <w:rPr>
          <w:rFonts w:ascii="Garamond" w:hAnsi="Garamond"/>
          <w:sz w:val="19"/>
          <w:szCs w:val="19"/>
        </w:rPr>
      </w:pPr>
      <w:r w:rsidRPr="002D3277">
        <w:rPr>
          <w:rStyle w:val="FootnoteReference"/>
          <w:rFonts w:ascii="Garamond" w:hAnsi="Garamond"/>
          <w:sz w:val="19"/>
          <w:szCs w:val="19"/>
        </w:rPr>
        <w:footnoteRef/>
      </w:r>
      <w:r w:rsidRPr="002D3277">
        <w:rPr>
          <w:rFonts w:ascii="Garamond" w:hAnsi="Garamond"/>
          <w:sz w:val="19"/>
          <w:szCs w:val="19"/>
        </w:rPr>
        <w:t xml:space="preserve"> NB: everything within the square brackets is one token experience. </w:t>
      </w:r>
      <w:r w:rsidR="00685AE2">
        <w:rPr>
          <w:rFonts w:ascii="Garamond" w:hAnsi="Garamond"/>
          <w:sz w:val="19"/>
          <w:szCs w:val="19"/>
        </w:rPr>
        <w:t>T</w:t>
      </w:r>
      <w:r w:rsidRPr="002D3277">
        <w:rPr>
          <w:rFonts w:ascii="Garamond" w:hAnsi="Garamond"/>
          <w:sz w:val="19"/>
          <w:szCs w:val="19"/>
        </w:rPr>
        <w:t>his would have to be amended to accommodate higher-order theories</w:t>
      </w:r>
      <w:r w:rsidR="00685AE2">
        <w:rPr>
          <w:rFonts w:ascii="Garamond" w:hAnsi="Garamond"/>
          <w:sz w:val="19"/>
          <w:szCs w:val="19"/>
        </w:rPr>
        <w:t xml:space="preserve"> which posit a numerically distinct mental state, which also need not be conscious (see </w:t>
      </w:r>
      <w:r w:rsidR="00685AE2" w:rsidRPr="002D3277">
        <w:rPr>
          <w:rFonts w:ascii="Garamond" w:eastAsia="Times New Roman" w:hAnsi="Garamond" w:cs="Times New Roman"/>
          <w:sz w:val="19"/>
          <w:szCs w:val="19"/>
          <w:lang w:eastAsia="en-GB"/>
        </w:rPr>
        <w:t>Rosenthal 1997: 729–753)</w:t>
      </w:r>
      <w:r w:rsidR="00685AE2" w:rsidRPr="002D3277">
        <w:rPr>
          <w:rFonts w:ascii="Garamond" w:hAnsi="Garamond"/>
          <w:sz w:val="19"/>
          <w:szCs w:val="19"/>
        </w:rPr>
        <w:t>.</w:t>
      </w:r>
    </w:p>
  </w:footnote>
  <w:footnote w:id="10">
    <w:p w14:paraId="58ECEB86" w14:textId="423BBE5B" w:rsidR="00B03C53" w:rsidRPr="00EF2262" w:rsidRDefault="00056678" w:rsidP="00EF2262">
      <w:pPr>
        <w:pStyle w:val="FootnoteText"/>
        <w:spacing w:line="360" w:lineRule="auto"/>
        <w:jc w:val="both"/>
        <w:rPr>
          <w:rFonts w:ascii="Garamond" w:hAnsi="Garamond"/>
          <w:sz w:val="19"/>
          <w:szCs w:val="19"/>
        </w:rPr>
      </w:pPr>
      <w:r w:rsidRPr="00EF2262">
        <w:rPr>
          <w:rStyle w:val="FootnoteReference"/>
          <w:rFonts w:ascii="Garamond" w:hAnsi="Garamond"/>
          <w:sz w:val="19"/>
          <w:szCs w:val="19"/>
        </w:rPr>
        <w:footnoteRef/>
      </w:r>
      <w:r w:rsidRPr="00EF2262">
        <w:rPr>
          <w:rFonts w:ascii="Garamond" w:hAnsi="Garamond"/>
          <w:sz w:val="19"/>
          <w:szCs w:val="19"/>
        </w:rPr>
        <w:t xml:space="preserve"> This is the way the idea is framed in Sartre and classical phenomenology; see Husserl </w:t>
      </w:r>
      <w:r w:rsidRPr="00EF2262">
        <w:rPr>
          <w:rFonts w:ascii="Garamond" w:hAnsi="Garamond" w:cs="Times"/>
          <w:color w:val="000000"/>
          <w:sz w:val="19"/>
          <w:szCs w:val="19"/>
        </w:rPr>
        <w:t xml:space="preserve">2008 [1906-7]: </w:t>
      </w:r>
      <w:r w:rsidRPr="00EF2262">
        <w:rPr>
          <w:rFonts w:ascii="Garamond" w:hAnsi="Garamond"/>
          <w:sz w:val="19"/>
          <w:szCs w:val="19"/>
        </w:rPr>
        <w:t>249-50; 1973 [</w:t>
      </w:r>
      <w:r w:rsidRPr="00EF2262">
        <w:rPr>
          <w:rFonts w:ascii="Garamond" w:eastAsia="Times New Roman" w:hAnsi="Garamond"/>
          <w:iCs/>
          <w:sz w:val="19"/>
          <w:szCs w:val="19"/>
        </w:rPr>
        <w:t>1921-8])</w:t>
      </w:r>
      <w:r w:rsidRPr="00EF2262">
        <w:rPr>
          <w:rFonts w:ascii="Garamond" w:hAnsi="Garamond"/>
          <w:sz w:val="19"/>
          <w:szCs w:val="19"/>
        </w:rPr>
        <w:t>: 151; Heidegger 1982 [</w:t>
      </w:r>
      <w:r w:rsidRPr="00EF2262">
        <w:rPr>
          <w:rFonts w:ascii="Garamond" w:eastAsia="Times New Roman" w:hAnsi="Garamond"/>
          <w:sz w:val="19"/>
          <w:szCs w:val="19"/>
        </w:rPr>
        <w:t>1927]</w:t>
      </w:r>
      <w:r w:rsidRPr="00EF2262">
        <w:rPr>
          <w:rFonts w:ascii="Garamond" w:hAnsi="Garamond"/>
          <w:sz w:val="19"/>
          <w:szCs w:val="19"/>
        </w:rPr>
        <w:t xml:space="preserve">:159; Sartre </w:t>
      </w:r>
      <w:r w:rsidRPr="00EF2262">
        <w:rPr>
          <w:rFonts w:ascii="Garamond" w:eastAsia="Times New Roman" w:hAnsi="Garamond" w:cs="Times New Roman"/>
          <w:sz w:val="19"/>
          <w:szCs w:val="19"/>
          <w:lang w:eastAsia="en-GB"/>
        </w:rPr>
        <w:t>2004 [1937]</w:t>
      </w:r>
      <w:r w:rsidRPr="00EF2262">
        <w:rPr>
          <w:rFonts w:ascii="Garamond" w:hAnsi="Garamond"/>
          <w:sz w:val="19"/>
          <w:szCs w:val="19"/>
        </w:rPr>
        <w:t xml:space="preserve">: 10-13; </w:t>
      </w:r>
      <w:r w:rsidRPr="00EF2262">
        <w:rPr>
          <w:rFonts w:ascii="Garamond" w:eastAsia="Times New Roman" w:hAnsi="Garamond" w:cs="Times New Roman"/>
          <w:iCs/>
          <w:sz w:val="19"/>
          <w:szCs w:val="19"/>
          <w:lang w:eastAsia="en-GB"/>
        </w:rPr>
        <w:t xml:space="preserve">1998 [1943]. </w:t>
      </w:r>
      <w:r w:rsidRPr="00EF2262">
        <w:rPr>
          <w:rFonts w:ascii="Garamond" w:hAnsi="Garamond"/>
          <w:sz w:val="19"/>
          <w:szCs w:val="19"/>
        </w:rPr>
        <w:t xml:space="preserve"> </w:t>
      </w:r>
    </w:p>
  </w:footnote>
  <w:footnote w:id="11">
    <w:p w14:paraId="4D813F07" w14:textId="3C4E9542" w:rsidR="00B03C53" w:rsidRPr="00071245" w:rsidRDefault="00056678" w:rsidP="00EF2262">
      <w:pPr>
        <w:pStyle w:val="FootnoteText"/>
        <w:spacing w:line="360" w:lineRule="auto"/>
        <w:jc w:val="both"/>
        <w:rPr>
          <w:rFonts w:ascii="Garamond" w:hAnsi="Garamond"/>
          <w:sz w:val="19"/>
          <w:szCs w:val="19"/>
        </w:rPr>
      </w:pPr>
      <w:r w:rsidRPr="00071245">
        <w:rPr>
          <w:rStyle w:val="FootnoteReference"/>
          <w:rFonts w:ascii="Garamond" w:hAnsi="Garamond"/>
          <w:sz w:val="19"/>
          <w:szCs w:val="19"/>
        </w:rPr>
        <w:footnoteRef/>
      </w:r>
      <w:r w:rsidRPr="00071245">
        <w:rPr>
          <w:rFonts w:ascii="Garamond" w:hAnsi="Garamond"/>
          <w:sz w:val="19"/>
          <w:szCs w:val="19"/>
        </w:rPr>
        <w:t xml:space="preserve"> See Sartre 1943: 8,</w:t>
      </w:r>
      <w:r w:rsidRPr="00071245">
        <w:rPr>
          <w:rFonts w:ascii="Garamond" w:hAnsi="Garamond"/>
          <w:i/>
          <w:iCs/>
          <w:sz w:val="19"/>
          <w:szCs w:val="19"/>
        </w:rPr>
        <w:t xml:space="preserve"> </w:t>
      </w:r>
      <w:r w:rsidRPr="00071245">
        <w:rPr>
          <w:rFonts w:ascii="Garamond" w:hAnsi="Garamond"/>
          <w:sz w:val="19"/>
          <w:szCs w:val="19"/>
        </w:rPr>
        <w:t>Gallagher and Zahavi 2012: 52, 57, 69; Zahavi 1999: 15; Zahavi 2005: Ch.1.</w:t>
      </w:r>
    </w:p>
  </w:footnote>
  <w:footnote w:id="12">
    <w:p w14:paraId="1C51780C" w14:textId="77777777" w:rsidR="00B03C53" w:rsidRPr="002D3277" w:rsidRDefault="00056678" w:rsidP="00986129">
      <w:pPr>
        <w:pStyle w:val="FootnoteText"/>
        <w:spacing w:line="360" w:lineRule="auto"/>
        <w:jc w:val="both"/>
        <w:rPr>
          <w:rFonts w:ascii="Garamond" w:hAnsi="Garamond"/>
          <w:sz w:val="19"/>
          <w:szCs w:val="19"/>
        </w:rPr>
      </w:pPr>
      <w:r w:rsidRPr="002D3277">
        <w:rPr>
          <w:rStyle w:val="FootnoteReference"/>
          <w:rFonts w:ascii="Garamond" w:hAnsi="Garamond"/>
          <w:sz w:val="19"/>
          <w:szCs w:val="19"/>
        </w:rPr>
        <w:footnoteRef/>
      </w:r>
      <w:r w:rsidRPr="002D3277">
        <w:rPr>
          <w:rFonts w:ascii="Garamond" w:hAnsi="Garamond"/>
          <w:sz w:val="19"/>
          <w:szCs w:val="19"/>
        </w:rPr>
        <w:t xml:space="preserve"> NB: awareness-that is intentional fact-awareness that </w:t>
      </w:r>
      <w:r w:rsidRPr="002D3277">
        <w:rPr>
          <w:rFonts w:ascii="Garamond" w:hAnsi="Garamond"/>
          <w:i/>
          <w:sz w:val="19"/>
          <w:szCs w:val="19"/>
        </w:rPr>
        <w:t>such as such is the case</w:t>
      </w:r>
      <w:r w:rsidRPr="002D3277">
        <w:rPr>
          <w:rFonts w:ascii="Garamond" w:hAnsi="Garamond"/>
          <w:sz w:val="19"/>
          <w:szCs w:val="19"/>
        </w:rPr>
        <w:t xml:space="preserve"> (see Dretske 2000: 113-137; 158-17). </w:t>
      </w:r>
    </w:p>
  </w:footnote>
  <w:footnote w:id="13">
    <w:p w14:paraId="6524E873" w14:textId="77777777" w:rsidR="00B03C53" w:rsidRPr="002D3277" w:rsidRDefault="00056678" w:rsidP="006A2973">
      <w:pPr>
        <w:pStyle w:val="p1"/>
        <w:spacing w:line="360" w:lineRule="auto"/>
        <w:jc w:val="both"/>
        <w:rPr>
          <w:rFonts w:ascii="Garamond" w:hAnsi="Garamond"/>
          <w:sz w:val="19"/>
          <w:szCs w:val="19"/>
        </w:rPr>
      </w:pPr>
      <w:r w:rsidRPr="002D3277">
        <w:rPr>
          <w:rStyle w:val="FootnoteReference"/>
          <w:rFonts w:ascii="Garamond" w:hAnsi="Garamond"/>
          <w:sz w:val="19"/>
          <w:szCs w:val="19"/>
        </w:rPr>
        <w:footnoteRef/>
      </w:r>
      <w:r w:rsidRPr="002D3277">
        <w:rPr>
          <w:rFonts w:ascii="Garamond" w:hAnsi="Garamond"/>
          <w:sz w:val="19"/>
          <w:szCs w:val="19"/>
        </w:rPr>
        <w:t xml:space="preserve"> See Wittgenstein 2001 [1922]: 5.633.</w:t>
      </w:r>
    </w:p>
  </w:footnote>
  <w:footnote w:id="14">
    <w:p w14:paraId="53F65F7D" w14:textId="77777777" w:rsidR="00B03C53" w:rsidRPr="002D3277" w:rsidRDefault="00056678" w:rsidP="006A2973">
      <w:pPr>
        <w:pStyle w:val="FootnoteText"/>
        <w:spacing w:line="360" w:lineRule="auto"/>
        <w:jc w:val="both"/>
        <w:rPr>
          <w:rFonts w:ascii="Garamond" w:hAnsi="Garamond"/>
          <w:sz w:val="19"/>
          <w:szCs w:val="19"/>
        </w:rPr>
      </w:pPr>
      <w:r w:rsidRPr="002D3277">
        <w:rPr>
          <w:rStyle w:val="FootnoteReference"/>
          <w:rFonts w:ascii="Garamond" w:hAnsi="Garamond"/>
          <w:sz w:val="19"/>
          <w:szCs w:val="19"/>
        </w:rPr>
        <w:footnoteRef/>
      </w:r>
      <w:r w:rsidRPr="002D3277">
        <w:rPr>
          <w:rFonts w:ascii="Garamond" w:hAnsi="Garamond"/>
          <w:sz w:val="19"/>
          <w:szCs w:val="19"/>
        </w:rPr>
        <w:t xml:space="preserve"> Cf. self-representationalism (see fn.2 for references). </w:t>
      </w:r>
    </w:p>
  </w:footnote>
  <w:footnote w:id="15">
    <w:p w14:paraId="211A2B12" w14:textId="48241843" w:rsidR="00B03C53" w:rsidRPr="002214AA" w:rsidRDefault="00056678" w:rsidP="002214AA">
      <w:pPr>
        <w:pStyle w:val="FootnoteText"/>
        <w:spacing w:line="360" w:lineRule="auto"/>
        <w:jc w:val="both"/>
        <w:rPr>
          <w:rFonts w:ascii="Garamond" w:hAnsi="Garamond"/>
          <w:sz w:val="19"/>
          <w:szCs w:val="19"/>
        </w:rPr>
      </w:pPr>
      <w:r w:rsidRPr="002214AA">
        <w:rPr>
          <w:rStyle w:val="FootnoteReference"/>
          <w:rFonts w:ascii="Garamond" w:hAnsi="Garamond"/>
          <w:sz w:val="19"/>
          <w:szCs w:val="19"/>
        </w:rPr>
        <w:footnoteRef/>
      </w:r>
      <w:r w:rsidRPr="002214AA">
        <w:rPr>
          <w:rFonts w:ascii="Garamond" w:hAnsi="Garamond"/>
          <w:sz w:val="19"/>
          <w:szCs w:val="19"/>
        </w:rPr>
        <w:t xml:space="preserve"> </w:t>
      </w:r>
      <w:r>
        <w:rPr>
          <w:rFonts w:ascii="Garamond" w:hAnsi="Garamond"/>
          <w:sz w:val="19"/>
          <w:szCs w:val="19"/>
        </w:rPr>
        <w:t>NB: awareness</w:t>
      </w:r>
      <w:r w:rsidR="00841B95">
        <w:rPr>
          <w:rFonts w:ascii="Garamond" w:hAnsi="Garamond"/>
          <w:sz w:val="19"/>
          <w:szCs w:val="19"/>
        </w:rPr>
        <w:t>-</w:t>
      </w:r>
      <w:r>
        <w:rPr>
          <w:rFonts w:ascii="Garamond" w:hAnsi="Garamond"/>
          <w:sz w:val="19"/>
          <w:szCs w:val="19"/>
        </w:rPr>
        <w:t>with doesn</w:t>
      </w:r>
      <w:r w:rsidR="00FF4ADD">
        <w:rPr>
          <w:rFonts w:ascii="Garamond" w:hAnsi="Garamond"/>
          <w:sz w:val="19"/>
          <w:szCs w:val="19"/>
        </w:rPr>
        <w:t>’</w:t>
      </w:r>
      <w:r>
        <w:rPr>
          <w:rFonts w:ascii="Garamond" w:hAnsi="Garamond"/>
          <w:sz w:val="19"/>
          <w:szCs w:val="19"/>
        </w:rPr>
        <w:t xml:space="preserve">t offer any obvious explanation of what was seen in the introduction as a primary motivation for positing non-intentional experiential presence, namely our ability for </w:t>
      </w:r>
      <w:r w:rsidRPr="002214AA">
        <w:rPr>
          <w:rFonts w:ascii="Garamond" w:hAnsi="Garamond"/>
          <w:sz w:val="19"/>
          <w:szCs w:val="19"/>
        </w:rPr>
        <w:t>immediate and non-inferential reflective ascription</w:t>
      </w:r>
      <w:r>
        <w:rPr>
          <w:rFonts w:ascii="Garamond" w:hAnsi="Garamond"/>
          <w:sz w:val="19"/>
          <w:szCs w:val="19"/>
        </w:rPr>
        <w:t xml:space="preserve"> of </w:t>
      </w:r>
      <w:r w:rsidRPr="002214AA">
        <w:rPr>
          <w:rFonts w:ascii="Garamond" w:hAnsi="Garamond"/>
          <w:sz w:val="19"/>
          <w:szCs w:val="19"/>
        </w:rPr>
        <w:t>certain conscious states to ourselves.</w:t>
      </w:r>
      <w:r>
        <w:rPr>
          <w:rFonts w:ascii="Garamond" w:hAnsi="Garamond"/>
          <w:sz w:val="19"/>
          <w:szCs w:val="19"/>
        </w:rPr>
        <w:t xml:space="preserve"> On one way of developing this point,</w:t>
      </w:r>
      <w:r w:rsidRPr="002214AA">
        <w:rPr>
          <w:rFonts w:ascii="Garamond" w:hAnsi="Garamond"/>
          <w:sz w:val="19"/>
          <w:szCs w:val="19"/>
        </w:rPr>
        <w:t xml:space="preserve"> </w:t>
      </w:r>
      <w:r>
        <w:rPr>
          <w:rFonts w:ascii="Garamond" w:hAnsi="Garamond"/>
          <w:sz w:val="19"/>
          <w:szCs w:val="19"/>
        </w:rPr>
        <w:t xml:space="preserve">this is plausibly because awareness-with doesn’t satisfy the phenomenal constraint: if awareness-with is not plausibly a kind of awareness which operates at the phenomenal level then it could not supply phenomenal grounds for </w:t>
      </w:r>
      <w:r w:rsidR="00841B95">
        <w:rPr>
          <w:rFonts w:ascii="Garamond" w:hAnsi="Garamond"/>
          <w:sz w:val="19"/>
          <w:szCs w:val="19"/>
        </w:rPr>
        <w:t>this ability.</w:t>
      </w:r>
    </w:p>
  </w:footnote>
  <w:footnote w:id="16">
    <w:p w14:paraId="2DBA304D" w14:textId="5BA5B7DA" w:rsidR="00B03C53" w:rsidRPr="002D3277" w:rsidRDefault="00056678" w:rsidP="006A2973">
      <w:pPr>
        <w:pStyle w:val="FootnoteText"/>
        <w:spacing w:line="360" w:lineRule="auto"/>
        <w:jc w:val="both"/>
        <w:rPr>
          <w:rFonts w:ascii="Garamond" w:hAnsi="Garamond"/>
          <w:sz w:val="19"/>
          <w:szCs w:val="19"/>
        </w:rPr>
      </w:pPr>
      <w:r w:rsidRPr="002D3277">
        <w:rPr>
          <w:rStyle w:val="FootnoteReference"/>
          <w:rFonts w:ascii="Garamond" w:hAnsi="Garamond"/>
          <w:sz w:val="19"/>
          <w:szCs w:val="19"/>
        </w:rPr>
        <w:footnoteRef/>
      </w:r>
      <w:r w:rsidRPr="002D3277">
        <w:rPr>
          <w:rFonts w:ascii="Garamond" w:hAnsi="Garamond"/>
          <w:sz w:val="19"/>
          <w:szCs w:val="19"/>
        </w:rPr>
        <w:t xml:space="preserve"> NB: reportability is not a plausible condition of phenomenality. It might be that certain aspects of the background of our phenomenal field are sufficiently ‘marginal’ that we struggle to give precise specifications of them</w:t>
      </w:r>
      <w:r>
        <w:rPr>
          <w:rFonts w:ascii="Garamond" w:hAnsi="Garamond"/>
          <w:sz w:val="19"/>
          <w:szCs w:val="19"/>
        </w:rPr>
        <w:t>.</w:t>
      </w:r>
    </w:p>
  </w:footnote>
  <w:footnote w:id="17">
    <w:p w14:paraId="65277523" w14:textId="77777777" w:rsidR="001B12C7" w:rsidRPr="002D3277" w:rsidRDefault="00056678" w:rsidP="001B12C7">
      <w:pPr>
        <w:pStyle w:val="FootnoteText"/>
        <w:spacing w:line="360" w:lineRule="auto"/>
        <w:jc w:val="both"/>
        <w:rPr>
          <w:rFonts w:ascii="Garamond" w:hAnsi="Garamond"/>
          <w:sz w:val="19"/>
          <w:szCs w:val="19"/>
        </w:rPr>
      </w:pPr>
      <w:r w:rsidRPr="002D3277">
        <w:rPr>
          <w:rStyle w:val="FootnoteReference"/>
          <w:rFonts w:ascii="Garamond" w:hAnsi="Garamond"/>
          <w:sz w:val="19"/>
          <w:szCs w:val="19"/>
        </w:rPr>
        <w:footnoteRef/>
      </w:r>
      <w:r w:rsidRPr="002D3277">
        <w:rPr>
          <w:rFonts w:ascii="Garamond" w:hAnsi="Garamond"/>
          <w:sz w:val="19"/>
          <w:szCs w:val="19"/>
        </w:rPr>
        <w:t xml:space="preserve"> This view is close to Kriegel’s self-representationalism, </w:t>
      </w:r>
      <w:r>
        <w:rPr>
          <w:rFonts w:ascii="Garamond" w:hAnsi="Garamond"/>
          <w:sz w:val="19"/>
          <w:szCs w:val="19"/>
        </w:rPr>
        <w:t xml:space="preserve">which appeals to </w:t>
      </w:r>
      <w:r w:rsidRPr="002D3277">
        <w:rPr>
          <w:rFonts w:ascii="Garamond" w:hAnsi="Garamond"/>
          <w:sz w:val="19"/>
          <w:szCs w:val="19"/>
        </w:rPr>
        <w:t>the ‘peripheral inner awareness [experience has] of itself’ (see Kriegel 2009 17). See also Dainton 2016: 113-143, who construes the ‘sense of self’ in experience along the line of background intentional contents ‘given as mine’.</w:t>
      </w:r>
    </w:p>
  </w:footnote>
  <w:footnote w:id="18">
    <w:p w14:paraId="3EE39E07" w14:textId="52224F44" w:rsidR="00B03C53" w:rsidRPr="002D3277" w:rsidRDefault="00056678" w:rsidP="006A2973">
      <w:pPr>
        <w:pStyle w:val="FootnoteText"/>
        <w:spacing w:line="360" w:lineRule="auto"/>
        <w:jc w:val="both"/>
        <w:rPr>
          <w:rFonts w:ascii="Garamond" w:hAnsi="Garamond"/>
          <w:sz w:val="19"/>
          <w:szCs w:val="19"/>
        </w:rPr>
      </w:pPr>
      <w:r w:rsidRPr="002D3277">
        <w:rPr>
          <w:rStyle w:val="FootnoteReference"/>
          <w:rFonts w:ascii="Garamond" w:hAnsi="Garamond"/>
          <w:sz w:val="19"/>
          <w:szCs w:val="19"/>
        </w:rPr>
        <w:footnoteRef/>
      </w:r>
      <w:r w:rsidRPr="002D3277">
        <w:rPr>
          <w:rFonts w:ascii="Garamond" w:hAnsi="Garamond"/>
          <w:sz w:val="19"/>
          <w:szCs w:val="19"/>
        </w:rPr>
        <w:t xml:space="preserve"> Perhaps along the lines of mental latex, </w:t>
      </w:r>
      <w:r w:rsidRPr="002D3277">
        <w:rPr>
          <w:rFonts w:ascii="Garamond" w:hAnsi="Garamond" w:cs="Gill Sans Light"/>
          <w:sz w:val="19"/>
          <w:szCs w:val="19"/>
        </w:rPr>
        <w:t>see Block 1996: 19-49. Mental latex are properties of experience which are putatively (a) not object properties, and (b) don</w:t>
      </w:r>
      <w:r w:rsidR="00784BB7">
        <w:rPr>
          <w:rFonts w:ascii="Garamond" w:hAnsi="Garamond" w:cs="Gill Sans Light"/>
          <w:sz w:val="19"/>
          <w:szCs w:val="19"/>
        </w:rPr>
        <w:t>’</w:t>
      </w:r>
      <w:r w:rsidRPr="002D3277">
        <w:rPr>
          <w:rFonts w:ascii="Garamond" w:hAnsi="Garamond" w:cs="Gill Sans Light"/>
          <w:sz w:val="19"/>
          <w:szCs w:val="19"/>
        </w:rPr>
        <w:t>t play any representational role. This interpretation of mental latex echoes Tyler Burge</w:t>
      </w:r>
      <w:r w:rsidR="00784BB7">
        <w:rPr>
          <w:rFonts w:ascii="Garamond" w:hAnsi="Garamond" w:cs="Gill Sans Light"/>
          <w:sz w:val="19"/>
          <w:szCs w:val="19"/>
        </w:rPr>
        <w:t>’</w:t>
      </w:r>
      <w:r w:rsidRPr="002D3277">
        <w:rPr>
          <w:rFonts w:ascii="Garamond" w:hAnsi="Garamond" w:cs="Gill Sans Light"/>
          <w:sz w:val="19"/>
          <w:szCs w:val="19"/>
        </w:rPr>
        <w:t xml:space="preserve">s suggestion that non-representational features of experience are </w:t>
      </w:r>
      <w:r w:rsidR="00784BB7">
        <w:rPr>
          <w:rFonts w:ascii="Garamond" w:hAnsi="Garamond" w:cs="Gill Sans Light"/>
          <w:sz w:val="19"/>
          <w:szCs w:val="19"/>
        </w:rPr>
        <w:t>‘</w:t>
      </w:r>
      <w:r w:rsidRPr="002D3277">
        <w:rPr>
          <w:rFonts w:ascii="Garamond" w:hAnsi="Garamond" w:cs="Gill Sans Light"/>
          <w:sz w:val="19"/>
          <w:szCs w:val="19"/>
        </w:rPr>
        <w:t>noise in the medium of representation</w:t>
      </w:r>
      <w:r w:rsidR="00784BB7">
        <w:rPr>
          <w:rFonts w:ascii="Garamond" w:hAnsi="Garamond" w:cs="Gill Sans Light"/>
          <w:sz w:val="19"/>
          <w:szCs w:val="19"/>
        </w:rPr>
        <w:t>’</w:t>
      </w:r>
      <w:r w:rsidRPr="002D3277">
        <w:rPr>
          <w:rFonts w:ascii="Garamond" w:hAnsi="Garamond" w:cs="Gill Sans Light"/>
          <w:sz w:val="19"/>
          <w:szCs w:val="19"/>
        </w:rPr>
        <w:t xml:space="preserve"> (Burge 2003: 407).</w:t>
      </w:r>
    </w:p>
  </w:footnote>
  <w:footnote w:id="19">
    <w:p w14:paraId="3D3245F0" w14:textId="16D45681" w:rsidR="00B03C53" w:rsidRPr="002D3277" w:rsidRDefault="00056678" w:rsidP="006A2973">
      <w:pPr>
        <w:pStyle w:val="FootnoteText"/>
        <w:spacing w:line="360" w:lineRule="auto"/>
        <w:jc w:val="both"/>
        <w:rPr>
          <w:rFonts w:ascii="Garamond" w:hAnsi="Garamond"/>
          <w:sz w:val="19"/>
          <w:szCs w:val="19"/>
        </w:rPr>
      </w:pPr>
      <w:r w:rsidRPr="002D3277">
        <w:rPr>
          <w:rStyle w:val="FootnoteReference"/>
          <w:rFonts w:ascii="Garamond" w:hAnsi="Garamond"/>
          <w:sz w:val="19"/>
          <w:szCs w:val="19"/>
        </w:rPr>
        <w:footnoteRef/>
      </w:r>
      <w:r w:rsidRPr="002D3277">
        <w:rPr>
          <w:rFonts w:ascii="Garamond" w:hAnsi="Garamond"/>
          <w:sz w:val="19"/>
          <w:szCs w:val="19"/>
        </w:rPr>
        <w:t xml:space="preserve"> See Zahavi and Kriegel 2015: 38; Zahavi 2014: 22 who rule out cashing out experiential-presence in terms of a free-floating quale. </w:t>
      </w:r>
    </w:p>
  </w:footnote>
  <w:footnote w:id="20">
    <w:p w14:paraId="3E712C46" w14:textId="200B9BFF" w:rsidR="00B03C53" w:rsidRPr="00784BB7" w:rsidRDefault="00056678" w:rsidP="006A2973">
      <w:pPr>
        <w:pStyle w:val="FootnoteText"/>
        <w:spacing w:line="360" w:lineRule="auto"/>
        <w:jc w:val="both"/>
        <w:rPr>
          <w:rFonts w:ascii="Garamond" w:hAnsi="Garamond"/>
          <w:sz w:val="19"/>
          <w:szCs w:val="19"/>
        </w:rPr>
      </w:pPr>
      <w:r w:rsidRPr="00784BB7">
        <w:rPr>
          <w:rStyle w:val="FootnoteReference"/>
          <w:rFonts w:ascii="Garamond" w:hAnsi="Garamond"/>
          <w:sz w:val="19"/>
          <w:szCs w:val="19"/>
        </w:rPr>
        <w:footnoteRef/>
      </w:r>
      <w:r w:rsidRPr="00784BB7">
        <w:rPr>
          <w:rFonts w:ascii="Garamond" w:hAnsi="Garamond"/>
          <w:sz w:val="19"/>
          <w:szCs w:val="19"/>
        </w:rPr>
        <w:t xml:space="preserve"> This notion of intentionality is found originally in Brentano (1874). It is a matter of controversy whether Classical Phenomenology (as inaugurated by Husserl) subscribes to this non-relational view (see Poellner 2007).</w:t>
      </w:r>
    </w:p>
  </w:footnote>
  <w:footnote w:id="21">
    <w:p w14:paraId="047935A7" w14:textId="0B074ACE" w:rsidR="00B03C53" w:rsidRPr="006A2973" w:rsidRDefault="00056678" w:rsidP="006A2973">
      <w:pPr>
        <w:pStyle w:val="FootnoteText"/>
        <w:spacing w:line="360" w:lineRule="auto"/>
        <w:rPr>
          <w:rFonts w:ascii="Garamond" w:hAnsi="Garamond"/>
          <w:sz w:val="20"/>
          <w:szCs w:val="20"/>
        </w:rPr>
      </w:pPr>
      <w:r w:rsidRPr="006A2973">
        <w:rPr>
          <w:rStyle w:val="FootnoteReference"/>
          <w:rFonts w:ascii="Garamond" w:hAnsi="Garamond"/>
          <w:sz w:val="20"/>
          <w:szCs w:val="20"/>
        </w:rPr>
        <w:footnoteRef/>
      </w:r>
      <w:r w:rsidRPr="006A2973">
        <w:rPr>
          <w:rFonts w:ascii="Garamond" w:hAnsi="Garamond"/>
          <w:sz w:val="20"/>
          <w:szCs w:val="20"/>
        </w:rPr>
        <w:t xml:space="preserve"> See Smith 1989; 2020</w:t>
      </w:r>
      <w:r>
        <w:rPr>
          <w:rFonts w:ascii="Garamond" w:hAnsi="Garamond"/>
          <w:sz w:val="20"/>
          <w:szCs w:val="20"/>
        </w:rPr>
        <w:t>.</w:t>
      </w:r>
    </w:p>
  </w:footnote>
  <w:footnote w:id="22">
    <w:p w14:paraId="0D2BA3C4" w14:textId="60B4C219" w:rsidR="00B03C53" w:rsidRPr="006A2973" w:rsidRDefault="00056678" w:rsidP="006A2973">
      <w:pPr>
        <w:pStyle w:val="FootnoteText"/>
        <w:spacing w:line="360" w:lineRule="auto"/>
        <w:rPr>
          <w:rFonts w:ascii="Garamond" w:hAnsi="Garamond"/>
          <w:sz w:val="20"/>
          <w:szCs w:val="20"/>
        </w:rPr>
      </w:pPr>
      <w:r w:rsidRPr="006A2973">
        <w:rPr>
          <w:rStyle w:val="FootnoteReference"/>
          <w:rFonts w:ascii="Garamond" w:hAnsi="Garamond"/>
          <w:sz w:val="20"/>
          <w:szCs w:val="20"/>
        </w:rPr>
        <w:footnoteRef/>
      </w:r>
      <w:r w:rsidRPr="006A2973">
        <w:rPr>
          <w:rFonts w:ascii="Garamond" w:hAnsi="Garamond"/>
          <w:sz w:val="20"/>
          <w:szCs w:val="20"/>
        </w:rPr>
        <w:t xml:space="preserve"> </w:t>
      </w:r>
      <w:r w:rsidRPr="006A2973">
        <w:rPr>
          <w:rFonts w:ascii="Garamond" w:hAnsi="Garamond" w:cs="Times New Roman"/>
          <w:sz w:val="20"/>
          <w:szCs w:val="20"/>
          <w:lang w:eastAsia="en-GB"/>
        </w:rPr>
        <w:t>Zahavi 1999: 13</w:t>
      </w:r>
    </w:p>
  </w:footnote>
  <w:footnote w:id="23">
    <w:p w14:paraId="5EE8A8B4" w14:textId="01B86976" w:rsidR="00B03C53" w:rsidRPr="00FC1F1E" w:rsidRDefault="00056678" w:rsidP="006A2973">
      <w:pPr>
        <w:pStyle w:val="FootnoteText"/>
        <w:spacing w:line="360" w:lineRule="auto"/>
        <w:jc w:val="both"/>
        <w:rPr>
          <w:rFonts w:ascii="Garamond" w:hAnsi="Garamond"/>
          <w:sz w:val="20"/>
          <w:szCs w:val="20"/>
        </w:rPr>
      </w:pPr>
      <w:r w:rsidRPr="00FC1F1E">
        <w:rPr>
          <w:rStyle w:val="FootnoteReference"/>
          <w:rFonts w:ascii="Garamond" w:hAnsi="Garamond"/>
          <w:sz w:val="20"/>
          <w:szCs w:val="20"/>
        </w:rPr>
        <w:footnoteRef/>
      </w:r>
      <w:r w:rsidRPr="00FC1F1E">
        <w:rPr>
          <w:rFonts w:ascii="Garamond" w:hAnsi="Garamond"/>
          <w:sz w:val="20"/>
          <w:szCs w:val="20"/>
        </w:rPr>
        <w:t xml:space="preserve"> See also Zahavi 2005: 15-22. For a different way of developing self-acquaintance, see </w:t>
      </w:r>
      <w:r w:rsidRPr="00FC1F1E">
        <w:rPr>
          <w:rFonts w:ascii="Garamond" w:hAnsi="Garamond"/>
          <w:sz w:val="20"/>
          <w:szCs w:val="20"/>
        </w:rPr>
        <w:t xml:space="preserve">Duncan 2015 and Wishon 2012. For a more complex account see Hellie 2007; </w:t>
      </w:r>
      <w:r w:rsidRPr="00FC1F1E">
        <w:rPr>
          <w:rFonts w:ascii="Garamond" w:hAnsi="Garamond" w:cs="Times New Roman"/>
          <w:sz w:val="20"/>
          <w:szCs w:val="20"/>
          <w:lang w:eastAsia="en-GB"/>
        </w:rPr>
        <w:t>289–324</w:t>
      </w:r>
      <w:r>
        <w:rPr>
          <w:rFonts w:ascii="Garamond" w:hAnsi="Garamond" w:cs="Times New Roman"/>
          <w:sz w:val="20"/>
          <w:szCs w:val="20"/>
          <w:lang w:eastAsia="en-GB"/>
        </w:rPr>
        <w:t xml:space="preserve"> (cf.</w:t>
      </w:r>
      <w:r w:rsidRPr="00FC1F1E">
        <w:rPr>
          <w:rFonts w:ascii="Garamond" w:hAnsi="Garamond"/>
          <w:sz w:val="20"/>
          <w:szCs w:val="20"/>
        </w:rPr>
        <w:t xml:space="preserve"> see Kriegel 2009: 106-113</w:t>
      </w:r>
      <w:r>
        <w:rPr>
          <w:rFonts w:ascii="Garamond" w:hAnsi="Garamond"/>
          <w:sz w:val="20"/>
          <w:szCs w:val="20"/>
        </w:rPr>
        <w:t>).</w:t>
      </w:r>
    </w:p>
  </w:footnote>
  <w:footnote w:id="24">
    <w:p w14:paraId="79C676FE" w14:textId="6C402B97" w:rsidR="00B03C53" w:rsidRPr="00C424AE" w:rsidRDefault="00056678" w:rsidP="00FC1F1E">
      <w:pPr>
        <w:autoSpaceDE w:val="0"/>
        <w:autoSpaceDN w:val="0"/>
        <w:adjustRightInd w:val="0"/>
        <w:spacing w:line="360" w:lineRule="auto"/>
        <w:jc w:val="both"/>
        <w:rPr>
          <w:rFonts w:ascii="Garamond" w:hAnsi="Garamond"/>
          <w:sz w:val="20"/>
          <w:szCs w:val="20"/>
        </w:rPr>
      </w:pPr>
      <w:r w:rsidRPr="00B46364">
        <w:rPr>
          <w:rStyle w:val="FootnoteReference"/>
          <w:rFonts w:ascii="Garamond" w:hAnsi="Garamond"/>
          <w:sz w:val="20"/>
          <w:szCs w:val="20"/>
        </w:rPr>
        <w:footnoteRef/>
      </w:r>
      <w:r>
        <w:rPr>
          <w:rFonts w:ascii="Garamond" w:hAnsi="Garamond"/>
          <w:sz w:val="20"/>
          <w:szCs w:val="20"/>
        </w:rPr>
        <w:t xml:space="preserve"> </w:t>
      </w:r>
      <w:r w:rsidRPr="00B46364">
        <w:rPr>
          <w:rFonts w:ascii="Garamond" w:hAnsi="Garamond"/>
          <w:sz w:val="20"/>
          <w:szCs w:val="20"/>
        </w:rPr>
        <w:t xml:space="preserve">Russell’s original formulations suggest this: ‘Acquaintance with objects essentially consists in a </w:t>
      </w:r>
      <w:r w:rsidRPr="000A6226">
        <w:rPr>
          <w:rFonts w:ascii="Garamond" w:hAnsi="Garamond"/>
          <w:i/>
          <w:iCs/>
          <w:sz w:val="20"/>
          <w:szCs w:val="20"/>
        </w:rPr>
        <w:t>relation</w:t>
      </w:r>
      <w:r w:rsidRPr="00B46364">
        <w:rPr>
          <w:rFonts w:ascii="Garamond" w:hAnsi="Garamond"/>
          <w:sz w:val="20"/>
          <w:szCs w:val="20"/>
        </w:rPr>
        <w:t xml:space="preserve"> between the mind and</w:t>
      </w:r>
      <w:r>
        <w:rPr>
          <w:rFonts w:ascii="Garamond" w:hAnsi="Garamond"/>
          <w:sz w:val="20"/>
          <w:szCs w:val="20"/>
        </w:rPr>
        <w:t xml:space="preserve"> </w:t>
      </w:r>
      <w:r w:rsidRPr="00B46364">
        <w:rPr>
          <w:rFonts w:ascii="Garamond" w:hAnsi="Garamond"/>
          <w:sz w:val="20"/>
          <w:szCs w:val="20"/>
        </w:rPr>
        <w:t>something other than the mind</w:t>
      </w:r>
      <w:r>
        <w:rPr>
          <w:rFonts w:ascii="Garamond" w:hAnsi="Garamond"/>
          <w:sz w:val="20"/>
          <w:szCs w:val="20"/>
        </w:rPr>
        <w:t xml:space="preserve">…’ </w:t>
      </w:r>
      <w:r w:rsidRPr="00B46364">
        <w:rPr>
          <w:rFonts w:ascii="Garamond" w:hAnsi="Garamond"/>
          <w:sz w:val="20"/>
          <w:szCs w:val="20"/>
        </w:rPr>
        <w:t>(Russell 1912</w:t>
      </w:r>
      <w:r>
        <w:rPr>
          <w:rFonts w:ascii="Garamond" w:hAnsi="Garamond"/>
          <w:sz w:val="20"/>
          <w:szCs w:val="20"/>
        </w:rPr>
        <w:t xml:space="preserve">: </w:t>
      </w:r>
      <w:r w:rsidRPr="00B46364">
        <w:rPr>
          <w:rFonts w:ascii="Garamond" w:hAnsi="Garamond"/>
          <w:sz w:val="20"/>
          <w:szCs w:val="20"/>
        </w:rPr>
        <w:t>42</w:t>
      </w:r>
      <w:r>
        <w:rPr>
          <w:rFonts w:ascii="Garamond" w:hAnsi="Garamond"/>
          <w:sz w:val="20"/>
          <w:szCs w:val="20"/>
        </w:rPr>
        <w:t>, my emphasis).</w:t>
      </w:r>
    </w:p>
  </w:footnote>
  <w:footnote w:id="25">
    <w:p w14:paraId="0C13E8B0" w14:textId="0E65CF64" w:rsidR="00C219D3" w:rsidRPr="00A61437" w:rsidRDefault="00056678" w:rsidP="00A61437">
      <w:pPr>
        <w:spacing w:line="360" w:lineRule="auto"/>
        <w:jc w:val="both"/>
        <w:rPr>
          <w:rFonts w:ascii="Garamond" w:hAnsi="Garamond"/>
          <w:sz w:val="19"/>
          <w:szCs w:val="19"/>
        </w:rPr>
      </w:pPr>
      <w:r w:rsidRPr="009E297B">
        <w:rPr>
          <w:rStyle w:val="FootnoteReference"/>
          <w:sz w:val="19"/>
          <w:szCs w:val="19"/>
        </w:rPr>
        <w:footnoteRef/>
      </w:r>
      <w:r w:rsidRPr="009E297B">
        <w:rPr>
          <w:sz w:val="19"/>
          <w:szCs w:val="19"/>
        </w:rPr>
        <w:t xml:space="preserve"> </w:t>
      </w:r>
      <w:r w:rsidRPr="009E297B">
        <w:rPr>
          <w:rFonts w:ascii="Garamond" w:hAnsi="Garamond"/>
          <w:sz w:val="19"/>
          <w:szCs w:val="19"/>
        </w:rPr>
        <w:t>NB</w:t>
      </w:r>
      <w:r w:rsidRPr="00A61437">
        <w:rPr>
          <w:rFonts w:ascii="Garamond" w:hAnsi="Garamond"/>
          <w:sz w:val="19"/>
          <w:szCs w:val="19"/>
        </w:rPr>
        <w:t xml:space="preserve">: we are assuming that by consciousness Sartre means something like </w:t>
      </w:r>
      <w:r w:rsidRPr="00A61437">
        <w:rPr>
          <w:rFonts w:ascii="Garamond" w:hAnsi="Garamond"/>
          <w:i/>
          <w:iCs/>
          <w:sz w:val="19"/>
          <w:szCs w:val="19"/>
        </w:rPr>
        <w:t>phenomenal consciousness</w:t>
      </w:r>
      <w:r w:rsidRPr="00A61437">
        <w:rPr>
          <w:rFonts w:ascii="Garamond" w:hAnsi="Garamond"/>
          <w:sz w:val="19"/>
          <w:szCs w:val="19"/>
        </w:rPr>
        <w:t>. There may be reasons to doubt this. For instance, Sartre at times use</w:t>
      </w:r>
      <w:r w:rsidR="009E297B">
        <w:rPr>
          <w:rFonts w:ascii="Garamond" w:hAnsi="Garamond"/>
          <w:sz w:val="19"/>
          <w:szCs w:val="19"/>
        </w:rPr>
        <w:t>s</w:t>
      </w:r>
      <w:r w:rsidRPr="00A61437">
        <w:rPr>
          <w:rFonts w:ascii="Garamond" w:hAnsi="Garamond"/>
          <w:sz w:val="19"/>
          <w:szCs w:val="19"/>
        </w:rPr>
        <w:t xml:space="preserve"> the term </w:t>
      </w:r>
      <w:r w:rsidR="00784BB7">
        <w:rPr>
          <w:rFonts w:ascii="Garamond" w:hAnsi="Garamond"/>
          <w:sz w:val="19"/>
          <w:szCs w:val="19"/>
        </w:rPr>
        <w:t>‘</w:t>
      </w:r>
      <w:r w:rsidRPr="00A61437">
        <w:rPr>
          <w:rFonts w:ascii="Garamond" w:hAnsi="Garamond"/>
          <w:sz w:val="19"/>
          <w:szCs w:val="19"/>
        </w:rPr>
        <w:t>consciousness</w:t>
      </w:r>
      <w:r w:rsidR="00784BB7">
        <w:rPr>
          <w:rFonts w:ascii="Garamond" w:hAnsi="Garamond"/>
          <w:sz w:val="19"/>
          <w:szCs w:val="19"/>
        </w:rPr>
        <w:t>’</w:t>
      </w:r>
      <w:r w:rsidRPr="00A61437">
        <w:rPr>
          <w:rFonts w:ascii="Garamond" w:hAnsi="Garamond"/>
          <w:sz w:val="19"/>
          <w:szCs w:val="19"/>
        </w:rPr>
        <w:t xml:space="preserve"> to characterise all </w:t>
      </w:r>
      <w:r w:rsidRPr="00A61437">
        <w:rPr>
          <w:rFonts w:ascii="Garamond" w:hAnsi="Garamond"/>
          <w:i/>
          <w:iCs/>
          <w:sz w:val="19"/>
          <w:szCs w:val="19"/>
        </w:rPr>
        <w:t>intentional phenomena</w:t>
      </w:r>
      <w:r w:rsidR="00BA6F39">
        <w:rPr>
          <w:rFonts w:ascii="Garamond" w:hAnsi="Garamond"/>
          <w:sz w:val="19"/>
          <w:szCs w:val="19"/>
        </w:rPr>
        <w:t xml:space="preserve"> and</w:t>
      </w:r>
      <w:r w:rsidRPr="00A61437">
        <w:rPr>
          <w:rFonts w:ascii="Garamond" w:hAnsi="Garamond"/>
          <w:sz w:val="19"/>
          <w:szCs w:val="19"/>
        </w:rPr>
        <w:t xml:space="preserve"> takes consciousness to apply to ‘belief’, which is not</w:t>
      </w:r>
      <w:r w:rsidR="00841B95">
        <w:rPr>
          <w:rFonts w:ascii="Garamond" w:hAnsi="Garamond"/>
          <w:sz w:val="19"/>
          <w:szCs w:val="19"/>
        </w:rPr>
        <w:t xml:space="preserve"> usually</w:t>
      </w:r>
      <w:r w:rsidRPr="00A61437">
        <w:rPr>
          <w:rFonts w:ascii="Garamond" w:hAnsi="Garamond"/>
          <w:sz w:val="19"/>
          <w:szCs w:val="19"/>
        </w:rPr>
        <w:t xml:space="preserve"> taken to be an occurrent phenomenal state (in contrast to </w:t>
      </w:r>
      <w:r w:rsidRPr="00A61437">
        <w:rPr>
          <w:rFonts w:ascii="Garamond" w:hAnsi="Garamond"/>
          <w:i/>
          <w:iCs/>
          <w:sz w:val="19"/>
          <w:szCs w:val="19"/>
        </w:rPr>
        <w:t>conscious judgement</w:t>
      </w:r>
      <w:r w:rsidRPr="00A61437">
        <w:rPr>
          <w:rFonts w:ascii="Garamond" w:hAnsi="Garamond"/>
          <w:sz w:val="19"/>
          <w:szCs w:val="19"/>
        </w:rPr>
        <w:t>).</w:t>
      </w:r>
      <w:r w:rsidR="00BA6F39">
        <w:rPr>
          <w:rFonts w:ascii="Garamond" w:hAnsi="Garamond"/>
          <w:sz w:val="19"/>
          <w:szCs w:val="19"/>
        </w:rPr>
        <w:t xml:space="preserve"> However, arguably Sartre diverges from the contemporary consensus on this issue, that is, he does seem to at points think of belief as phenomenally conscious </w:t>
      </w:r>
      <w:r w:rsidR="00BA6F39" w:rsidRPr="00A61437">
        <w:rPr>
          <w:rFonts w:ascii="Garamond" w:hAnsi="Garamond"/>
          <w:sz w:val="19"/>
          <w:szCs w:val="19"/>
        </w:rPr>
        <w:t xml:space="preserve">(see Sartre 1994: </w:t>
      </w:r>
      <w:r w:rsidR="00BA6F39">
        <w:rPr>
          <w:rFonts w:ascii="Garamond" w:hAnsi="Garamond"/>
          <w:sz w:val="19"/>
          <w:szCs w:val="19"/>
        </w:rPr>
        <w:t>98-100</w:t>
      </w:r>
      <w:r w:rsidR="00BA6F39" w:rsidRPr="00A61437">
        <w:rPr>
          <w:rFonts w:ascii="Garamond" w:hAnsi="Garamond"/>
          <w:sz w:val="19"/>
          <w:szCs w:val="19"/>
        </w:rPr>
        <w:t>).</w:t>
      </w:r>
      <w:r w:rsidR="00BA6F39">
        <w:rPr>
          <w:rFonts w:ascii="Garamond" w:hAnsi="Garamond"/>
          <w:sz w:val="19"/>
          <w:szCs w:val="19"/>
        </w:rPr>
        <w:t xml:space="preserve"> However, note even if this were not true and we were to take Sartre as using ‘consciousness’ in a more liberal way (i.e., as something akin to Block’s notion of access consciousness) then it could still</w:t>
      </w:r>
      <w:r w:rsidR="00F56CBB">
        <w:rPr>
          <w:rFonts w:ascii="Garamond" w:hAnsi="Garamond"/>
          <w:sz w:val="19"/>
          <w:szCs w:val="19"/>
        </w:rPr>
        <w:t xml:space="preserve"> be</w:t>
      </w:r>
      <w:r w:rsidR="00BA6F39">
        <w:rPr>
          <w:rFonts w:ascii="Garamond" w:hAnsi="Garamond"/>
          <w:sz w:val="19"/>
          <w:szCs w:val="19"/>
        </w:rPr>
        <w:t xml:space="preserve"> true that, for him, in the absence of non-positional self-consciousness ‘phenomenal character disappears’. It would just be that other things (i.e., consciousness that is </w:t>
      </w:r>
      <w:r w:rsidR="00BA6F39">
        <w:rPr>
          <w:rFonts w:ascii="Garamond" w:hAnsi="Garamond"/>
          <w:i/>
          <w:iCs/>
          <w:sz w:val="19"/>
          <w:szCs w:val="19"/>
        </w:rPr>
        <w:t>not</w:t>
      </w:r>
      <w:r w:rsidR="00BA6F39">
        <w:rPr>
          <w:rFonts w:ascii="Garamond" w:hAnsi="Garamond"/>
          <w:sz w:val="19"/>
          <w:szCs w:val="19"/>
        </w:rPr>
        <w:t xml:space="preserve"> phenomenal) would disappear also. Also</w:t>
      </w:r>
      <w:r w:rsidR="00F56CBB">
        <w:rPr>
          <w:rFonts w:ascii="Garamond" w:hAnsi="Garamond"/>
          <w:sz w:val="19"/>
          <w:szCs w:val="19"/>
        </w:rPr>
        <w:t>,</w:t>
      </w:r>
      <w:r w:rsidR="00BA6F39">
        <w:rPr>
          <w:rFonts w:ascii="Garamond" w:hAnsi="Garamond"/>
          <w:sz w:val="19"/>
          <w:szCs w:val="19"/>
        </w:rPr>
        <w:t xml:space="preserve"> </w:t>
      </w:r>
      <w:r w:rsidRPr="00A61437">
        <w:rPr>
          <w:rFonts w:ascii="Garamond" w:hAnsi="Garamond"/>
          <w:sz w:val="19"/>
          <w:szCs w:val="19"/>
        </w:rPr>
        <w:t>see Gallagher and Zahavi 2012: 52, 57, 69; Zahavi 1999: 15</w:t>
      </w:r>
      <w:r>
        <w:rPr>
          <w:rFonts w:ascii="Garamond" w:hAnsi="Garamond"/>
          <w:sz w:val="19"/>
          <w:szCs w:val="19"/>
        </w:rPr>
        <w:t>; and</w:t>
      </w:r>
      <w:r w:rsidRPr="00A61437">
        <w:rPr>
          <w:rFonts w:ascii="Garamond" w:hAnsi="Garamond"/>
          <w:sz w:val="19"/>
          <w:szCs w:val="19"/>
        </w:rPr>
        <w:t xml:space="preserve"> Zahavi 2005: Ch.1, as accounts which explicitly link ‘pre-reflective self-consciousness</w:t>
      </w:r>
      <w:r>
        <w:rPr>
          <w:rFonts w:ascii="Garamond" w:hAnsi="Garamond"/>
          <w:sz w:val="19"/>
          <w:szCs w:val="19"/>
        </w:rPr>
        <w:t>’</w:t>
      </w:r>
      <w:r w:rsidRPr="00A61437">
        <w:rPr>
          <w:rFonts w:ascii="Garamond" w:hAnsi="Garamond"/>
          <w:sz w:val="19"/>
          <w:szCs w:val="19"/>
        </w:rPr>
        <w:t xml:space="preserve"> and phenomenal consciousness’</w:t>
      </w:r>
      <w:r>
        <w:rPr>
          <w:rFonts w:ascii="Garamond" w:hAnsi="Garamond"/>
          <w:sz w:val="19"/>
          <w:szCs w:val="19"/>
        </w:rPr>
        <w:t xml:space="preserve">, and do so drawing on Sartre and the </w:t>
      </w:r>
      <w:r w:rsidR="008B69EE">
        <w:rPr>
          <w:rFonts w:ascii="Garamond" w:hAnsi="Garamond"/>
          <w:sz w:val="19"/>
          <w:szCs w:val="19"/>
        </w:rPr>
        <w:t>C</w:t>
      </w:r>
      <w:r>
        <w:rPr>
          <w:rFonts w:ascii="Garamond" w:hAnsi="Garamond"/>
          <w:sz w:val="19"/>
          <w:szCs w:val="19"/>
        </w:rPr>
        <w:t xml:space="preserve">lassical </w:t>
      </w:r>
      <w:r w:rsidR="008B69EE">
        <w:rPr>
          <w:rFonts w:ascii="Garamond" w:hAnsi="Garamond"/>
          <w:sz w:val="19"/>
          <w:szCs w:val="19"/>
        </w:rPr>
        <w:t>P</w:t>
      </w:r>
      <w:r>
        <w:rPr>
          <w:rFonts w:ascii="Garamond" w:hAnsi="Garamond"/>
          <w:sz w:val="19"/>
          <w:szCs w:val="19"/>
        </w:rPr>
        <w:t>henomenologists.</w:t>
      </w:r>
    </w:p>
  </w:footnote>
  <w:footnote w:id="26">
    <w:p w14:paraId="602D4D38" w14:textId="5A4C26A3" w:rsidR="00B03C53" w:rsidRPr="002D3277" w:rsidRDefault="00056678" w:rsidP="006A2973">
      <w:pPr>
        <w:pStyle w:val="FootnoteText"/>
        <w:spacing w:line="360" w:lineRule="auto"/>
        <w:jc w:val="both"/>
        <w:rPr>
          <w:rFonts w:ascii="Garamond" w:hAnsi="Garamond"/>
          <w:sz w:val="19"/>
          <w:szCs w:val="19"/>
        </w:rPr>
      </w:pPr>
      <w:r w:rsidRPr="002D3277">
        <w:rPr>
          <w:rStyle w:val="FootnoteReference"/>
          <w:rFonts w:ascii="Garamond" w:hAnsi="Garamond"/>
          <w:sz w:val="19"/>
          <w:szCs w:val="19"/>
        </w:rPr>
        <w:footnoteRef/>
      </w:r>
      <w:r w:rsidRPr="002D3277">
        <w:rPr>
          <w:rFonts w:ascii="Garamond" w:hAnsi="Garamond"/>
          <w:sz w:val="19"/>
          <w:szCs w:val="19"/>
        </w:rPr>
        <w:t xml:space="preserve"> See Siewert 1998: 358, fn.3</w:t>
      </w:r>
      <w:r w:rsidR="00EF67A8">
        <w:rPr>
          <w:rFonts w:ascii="Garamond" w:hAnsi="Garamond"/>
          <w:sz w:val="19"/>
          <w:szCs w:val="19"/>
        </w:rPr>
        <w:t xml:space="preserve"> and </w:t>
      </w:r>
      <w:r w:rsidR="00D81048">
        <w:rPr>
          <w:rFonts w:ascii="Garamond" w:hAnsi="Garamond"/>
          <w:sz w:val="19"/>
          <w:szCs w:val="19"/>
        </w:rPr>
        <w:t>fn.</w:t>
      </w:r>
      <w:r w:rsidR="00EF67A8">
        <w:rPr>
          <w:rFonts w:ascii="Garamond" w:hAnsi="Garamond"/>
          <w:sz w:val="19"/>
          <w:szCs w:val="19"/>
        </w:rPr>
        <w:t>7</w:t>
      </w:r>
      <w:r w:rsidRPr="002D3277">
        <w:rPr>
          <w:rFonts w:ascii="Garamond" w:hAnsi="Garamond"/>
          <w:sz w:val="19"/>
          <w:szCs w:val="19"/>
        </w:rPr>
        <w:t xml:space="preserve"> for</w:t>
      </w:r>
      <w:r w:rsidR="00EF67A8">
        <w:rPr>
          <w:rFonts w:ascii="Garamond" w:hAnsi="Garamond"/>
          <w:sz w:val="19"/>
          <w:szCs w:val="19"/>
        </w:rPr>
        <w:t xml:space="preserve"> a different strand of</w:t>
      </w:r>
      <w:r w:rsidRPr="002D3277">
        <w:rPr>
          <w:rFonts w:ascii="Garamond" w:hAnsi="Garamond"/>
          <w:sz w:val="19"/>
          <w:szCs w:val="19"/>
        </w:rPr>
        <w:t xml:space="preserve"> criticism. </w:t>
      </w:r>
      <w:r w:rsidR="008B69EE">
        <w:rPr>
          <w:rFonts w:ascii="Garamond" w:hAnsi="Garamond"/>
          <w:sz w:val="19"/>
          <w:szCs w:val="19"/>
        </w:rPr>
        <w:t xml:space="preserve">I thank a referee for pressing me to clarify this issue. </w:t>
      </w:r>
    </w:p>
  </w:footnote>
  <w:footnote w:id="27">
    <w:p w14:paraId="44F85814" w14:textId="573557DF" w:rsidR="00B03C53" w:rsidRPr="002D3277" w:rsidRDefault="00056678" w:rsidP="006A2973">
      <w:pPr>
        <w:pStyle w:val="FootnoteText"/>
        <w:spacing w:line="360" w:lineRule="auto"/>
        <w:jc w:val="both"/>
        <w:rPr>
          <w:rFonts w:ascii="Garamond" w:hAnsi="Garamond"/>
          <w:sz w:val="19"/>
          <w:szCs w:val="19"/>
        </w:rPr>
      </w:pPr>
      <w:r w:rsidRPr="002D3277">
        <w:rPr>
          <w:rStyle w:val="FootnoteReference"/>
          <w:rFonts w:ascii="Garamond" w:hAnsi="Garamond"/>
          <w:sz w:val="19"/>
          <w:szCs w:val="19"/>
        </w:rPr>
        <w:footnoteRef/>
      </w:r>
      <w:r w:rsidRPr="002D3277">
        <w:rPr>
          <w:rFonts w:ascii="Garamond" w:hAnsi="Garamond"/>
          <w:sz w:val="19"/>
          <w:szCs w:val="19"/>
        </w:rPr>
        <w:t xml:space="preserve"> </w:t>
      </w:r>
      <w:r w:rsidR="00EF67A8">
        <w:rPr>
          <w:rFonts w:ascii="Garamond" w:hAnsi="Garamond"/>
          <w:sz w:val="19"/>
          <w:szCs w:val="19"/>
        </w:rPr>
        <w:t>Alternatively, o</w:t>
      </w:r>
      <w:r w:rsidRPr="002D3277">
        <w:rPr>
          <w:rFonts w:ascii="Garamond" w:hAnsi="Garamond"/>
          <w:sz w:val="19"/>
          <w:szCs w:val="19"/>
        </w:rPr>
        <w:t>ne might interpret</w:t>
      </w:r>
      <w:r w:rsidR="008B69EE">
        <w:rPr>
          <w:rFonts w:ascii="Garamond" w:hAnsi="Garamond"/>
          <w:sz w:val="19"/>
          <w:szCs w:val="19"/>
        </w:rPr>
        <w:t xml:space="preserve"> non-positional</w:t>
      </w:r>
      <w:r w:rsidRPr="002D3277">
        <w:rPr>
          <w:rFonts w:ascii="Garamond" w:hAnsi="Garamond"/>
          <w:sz w:val="19"/>
          <w:szCs w:val="19"/>
        </w:rPr>
        <w:t xml:space="preserve"> </w:t>
      </w:r>
      <w:r w:rsidRPr="008B69EE">
        <w:rPr>
          <w:rFonts w:ascii="Garamond" w:hAnsi="Garamond"/>
          <w:iCs/>
          <w:sz w:val="19"/>
          <w:szCs w:val="19"/>
        </w:rPr>
        <w:t>implicit</w:t>
      </w:r>
      <w:r w:rsidR="008B69EE" w:rsidRPr="008B69EE">
        <w:rPr>
          <w:rFonts w:ascii="Garamond" w:hAnsi="Garamond"/>
          <w:iCs/>
          <w:sz w:val="19"/>
          <w:szCs w:val="19"/>
        </w:rPr>
        <w:t>-awareness</w:t>
      </w:r>
      <w:r w:rsidR="00A61437" w:rsidRPr="008B69EE">
        <w:rPr>
          <w:rFonts w:ascii="Garamond" w:hAnsi="Garamond"/>
          <w:iCs/>
          <w:sz w:val="19"/>
          <w:szCs w:val="19"/>
        </w:rPr>
        <w:t xml:space="preserve"> as not</w:t>
      </w:r>
      <w:r w:rsidR="00A61437">
        <w:rPr>
          <w:rFonts w:ascii="Garamond" w:hAnsi="Garamond"/>
          <w:sz w:val="19"/>
          <w:szCs w:val="19"/>
        </w:rPr>
        <w:t xml:space="preserve"> operating at the phenomenal level</w:t>
      </w:r>
      <w:r w:rsidR="008B69EE">
        <w:rPr>
          <w:rFonts w:ascii="Garamond" w:hAnsi="Garamond"/>
          <w:sz w:val="19"/>
          <w:szCs w:val="19"/>
        </w:rPr>
        <w:t xml:space="preserve"> (so</w:t>
      </w:r>
      <w:r w:rsidRPr="002D3277">
        <w:rPr>
          <w:rFonts w:ascii="Garamond" w:hAnsi="Garamond"/>
          <w:sz w:val="19"/>
          <w:szCs w:val="19"/>
        </w:rPr>
        <w:t xml:space="preserve"> not meet</w:t>
      </w:r>
      <w:r w:rsidR="008B69EE">
        <w:rPr>
          <w:rFonts w:ascii="Garamond" w:hAnsi="Garamond"/>
          <w:sz w:val="19"/>
          <w:szCs w:val="19"/>
        </w:rPr>
        <w:t>ing</w:t>
      </w:r>
      <w:r w:rsidRPr="002D3277">
        <w:rPr>
          <w:rFonts w:ascii="Garamond" w:hAnsi="Garamond"/>
          <w:sz w:val="19"/>
          <w:szCs w:val="19"/>
        </w:rPr>
        <w:t xml:space="preserve"> the phenomenal constraint</w:t>
      </w:r>
      <w:r w:rsidR="008B69EE">
        <w:rPr>
          <w:rFonts w:ascii="Garamond" w:hAnsi="Garamond"/>
          <w:sz w:val="19"/>
          <w:szCs w:val="19"/>
        </w:rPr>
        <w:t>)</w:t>
      </w:r>
      <w:r w:rsidRPr="002D3277">
        <w:rPr>
          <w:rFonts w:ascii="Garamond" w:hAnsi="Garamond"/>
          <w:sz w:val="19"/>
          <w:szCs w:val="19"/>
        </w:rPr>
        <w:t>.</w:t>
      </w:r>
      <w:r w:rsidR="008B69EE">
        <w:rPr>
          <w:rFonts w:ascii="Garamond" w:hAnsi="Garamond"/>
          <w:sz w:val="19"/>
          <w:szCs w:val="19"/>
        </w:rPr>
        <w:t xml:space="preserve"> </w:t>
      </w:r>
      <w:r w:rsidR="00F56CBB">
        <w:rPr>
          <w:rFonts w:ascii="Garamond" w:hAnsi="Garamond"/>
          <w:sz w:val="19"/>
          <w:szCs w:val="19"/>
        </w:rPr>
        <w:t>We</w:t>
      </w:r>
      <w:r w:rsidRPr="002D3277">
        <w:rPr>
          <w:rFonts w:ascii="Garamond" w:hAnsi="Garamond"/>
          <w:sz w:val="19"/>
          <w:szCs w:val="19"/>
        </w:rPr>
        <w:t xml:space="preserve"> might then seek to </w:t>
      </w:r>
      <w:r w:rsidR="008B69EE">
        <w:rPr>
          <w:rFonts w:ascii="Garamond" w:hAnsi="Garamond"/>
          <w:sz w:val="19"/>
          <w:szCs w:val="19"/>
        </w:rPr>
        <w:t>explain</w:t>
      </w:r>
      <w:r w:rsidRPr="002D3277">
        <w:rPr>
          <w:rFonts w:ascii="Garamond" w:hAnsi="Garamond"/>
          <w:sz w:val="19"/>
          <w:szCs w:val="19"/>
        </w:rPr>
        <w:t xml:space="preserve"> the </w:t>
      </w:r>
      <w:r w:rsidR="00A61437">
        <w:rPr>
          <w:rFonts w:ascii="Garamond" w:hAnsi="Garamond"/>
          <w:sz w:val="19"/>
          <w:szCs w:val="19"/>
        </w:rPr>
        <w:t>‘</w:t>
      </w:r>
      <w:r w:rsidRPr="002D3277">
        <w:rPr>
          <w:rFonts w:ascii="Garamond" w:hAnsi="Garamond"/>
          <w:sz w:val="19"/>
          <w:szCs w:val="19"/>
        </w:rPr>
        <w:t>minds presence to itself</w:t>
      </w:r>
      <w:r w:rsidR="00A61437">
        <w:rPr>
          <w:rFonts w:ascii="Garamond" w:hAnsi="Garamond"/>
          <w:sz w:val="19"/>
          <w:szCs w:val="19"/>
        </w:rPr>
        <w:t>’</w:t>
      </w:r>
      <w:r w:rsidRPr="002D3277">
        <w:rPr>
          <w:rFonts w:ascii="Garamond" w:hAnsi="Garamond"/>
          <w:sz w:val="19"/>
          <w:szCs w:val="19"/>
        </w:rPr>
        <w:t xml:space="preserve"> in terms of the </w:t>
      </w:r>
      <w:r w:rsidR="00F56CBB">
        <w:rPr>
          <w:rFonts w:ascii="Garamond" w:hAnsi="Garamond"/>
          <w:iCs/>
          <w:sz w:val="19"/>
          <w:szCs w:val="19"/>
        </w:rPr>
        <w:t>capacity</w:t>
      </w:r>
      <w:r w:rsidRPr="002D3277">
        <w:rPr>
          <w:rFonts w:ascii="Garamond" w:hAnsi="Garamond"/>
          <w:sz w:val="19"/>
          <w:szCs w:val="19"/>
        </w:rPr>
        <w:t xml:space="preserve"> one has to take </w:t>
      </w:r>
      <w:r w:rsidR="008B69EE">
        <w:rPr>
          <w:rFonts w:ascii="Garamond" w:hAnsi="Garamond"/>
          <w:sz w:val="19"/>
          <w:szCs w:val="19"/>
        </w:rPr>
        <w:t>one’s</w:t>
      </w:r>
      <w:r w:rsidRPr="002D3277">
        <w:rPr>
          <w:rFonts w:ascii="Garamond" w:hAnsi="Garamond"/>
          <w:sz w:val="19"/>
          <w:szCs w:val="19"/>
        </w:rPr>
        <w:t xml:space="preserve"> experiences as objects</w:t>
      </w:r>
      <w:r w:rsidR="008B69EE">
        <w:rPr>
          <w:rFonts w:ascii="Garamond" w:hAnsi="Garamond"/>
          <w:sz w:val="19"/>
          <w:szCs w:val="19"/>
        </w:rPr>
        <w:t>, which would be</w:t>
      </w:r>
      <w:r w:rsidRPr="002D3277">
        <w:rPr>
          <w:rFonts w:ascii="Garamond" w:hAnsi="Garamond"/>
          <w:sz w:val="19"/>
          <w:szCs w:val="19"/>
        </w:rPr>
        <w:t xml:space="preserve"> non-phenomenally implicit in conscious experience (see Schear 2009: </w:t>
      </w:r>
      <w:r w:rsidRPr="002D3277">
        <w:rPr>
          <w:rFonts w:ascii="Garamond" w:eastAsia="Times New Roman" w:hAnsi="Garamond"/>
          <w:sz w:val="19"/>
          <w:szCs w:val="19"/>
        </w:rPr>
        <w:t xml:space="preserve">95–105). </w:t>
      </w:r>
    </w:p>
  </w:footnote>
  <w:footnote w:id="28">
    <w:p w14:paraId="32306AD2" w14:textId="4579158E" w:rsidR="00B03C53" w:rsidRPr="002D3277" w:rsidRDefault="00056678" w:rsidP="00D94297">
      <w:pPr>
        <w:pStyle w:val="FootnoteText"/>
        <w:spacing w:line="360" w:lineRule="auto"/>
        <w:jc w:val="both"/>
        <w:rPr>
          <w:rFonts w:ascii="Garamond" w:hAnsi="Garamond"/>
          <w:sz w:val="19"/>
          <w:szCs w:val="19"/>
        </w:rPr>
      </w:pPr>
      <w:r w:rsidRPr="002D3277">
        <w:rPr>
          <w:rStyle w:val="FootnoteReference"/>
          <w:rFonts w:ascii="Garamond" w:hAnsi="Garamond"/>
          <w:sz w:val="19"/>
          <w:szCs w:val="19"/>
        </w:rPr>
        <w:footnoteRef/>
      </w:r>
      <w:r w:rsidRPr="002D3277">
        <w:rPr>
          <w:rFonts w:ascii="Garamond" w:hAnsi="Garamond"/>
          <w:sz w:val="19"/>
          <w:szCs w:val="19"/>
        </w:rPr>
        <w:t xml:space="preserve"> See Searle 1983: ch.1; Crane 2009: </w:t>
      </w:r>
      <w:r w:rsidRPr="002D3277">
        <w:rPr>
          <w:rFonts w:ascii="Garamond" w:hAnsi="Garamond"/>
          <w:color w:val="000000"/>
          <w:sz w:val="19"/>
          <w:szCs w:val="19"/>
        </w:rPr>
        <w:t>474-93</w:t>
      </w:r>
      <w:r w:rsidR="00841B95">
        <w:rPr>
          <w:rFonts w:ascii="Garamond" w:hAnsi="Garamond"/>
          <w:sz w:val="19"/>
          <w:szCs w:val="19"/>
        </w:rPr>
        <w:t>.</w:t>
      </w:r>
    </w:p>
  </w:footnote>
  <w:footnote w:id="29">
    <w:p w14:paraId="6F4629C6" w14:textId="77777777" w:rsidR="00B03C53" w:rsidRPr="002D3277" w:rsidRDefault="00056678" w:rsidP="006A2973">
      <w:pPr>
        <w:pStyle w:val="FootnoteText"/>
        <w:spacing w:line="360" w:lineRule="auto"/>
        <w:jc w:val="both"/>
        <w:rPr>
          <w:rFonts w:ascii="Garamond" w:hAnsi="Garamond"/>
          <w:sz w:val="19"/>
          <w:szCs w:val="19"/>
        </w:rPr>
      </w:pPr>
      <w:r w:rsidRPr="002D3277">
        <w:rPr>
          <w:rStyle w:val="FootnoteReference"/>
          <w:rFonts w:ascii="Garamond" w:hAnsi="Garamond"/>
          <w:sz w:val="19"/>
          <w:szCs w:val="19"/>
        </w:rPr>
        <w:footnoteRef/>
      </w:r>
      <w:r w:rsidRPr="002D3277">
        <w:rPr>
          <w:rFonts w:ascii="Garamond" w:hAnsi="Garamond"/>
          <w:sz w:val="19"/>
          <w:szCs w:val="19"/>
        </w:rPr>
        <w:t xml:space="preserve"> Sartre 1943: xxx.</w:t>
      </w:r>
    </w:p>
  </w:footnote>
  <w:footnote w:id="30">
    <w:p w14:paraId="71BD9088" w14:textId="676D3A40" w:rsidR="00B03C53" w:rsidRPr="002D3277" w:rsidRDefault="00056678" w:rsidP="006A2973">
      <w:pPr>
        <w:pStyle w:val="FootnoteText"/>
        <w:spacing w:line="360" w:lineRule="auto"/>
        <w:jc w:val="both"/>
        <w:rPr>
          <w:rFonts w:ascii="Garamond" w:hAnsi="Garamond"/>
          <w:sz w:val="19"/>
          <w:szCs w:val="19"/>
        </w:rPr>
      </w:pPr>
      <w:r w:rsidRPr="002D3277">
        <w:rPr>
          <w:rStyle w:val="FootnoteReference"/>
          <w:rFonts w:ascii="Garamond" w:hAnsi="Garamond"/>
          <w:sz w:val="19"/>
          <w:szCs w:val="19"/>
        </w:rPr>
        <w:footnoteRef/>
      </w:r>
      <w:r w:rsidRPr="002D3277">
        <w:rPr>
          <w:rFonts w:ascii="Garamond" w:hAnsi="Garamond"/>
          <w:sz w:val="19"/>
          <w:szCs w:val="19"/>
        </w:rPr>
        <w:t xml:space="preserve"> See Searle 1983: ch.1; Crane 2009: </w:t>
      </w:r>
      <w:r w:rsidRPr="002D3277">
        <w:rPr>
          <w:rFonts w:ascii="Garamond" w:hAnsi="Garamond"/>
          <w:color w:val="000000"/>
          <w:sz w:val="19"/>
          <w:szCs w:val="19"/>
        </w:rPr>
        <w:t>474-93</w:t>
      </w:r>
      <w:r w:rsidR="00841B95">
        <w:rPr>
          <w:rFonts w:ascii="Garamond" w:hAnsi="Garamond"/>
          <w:color w:val="000000"/>
          <w:sz w:val="19"/>
          <w:szCs w:val="19"/>
        </w:rPr>
        <w:t>.</w:t>
      </w:r>
    </w:p>
  </w:footnote>
  <w:footnote w:id="31">
    <w:p w14:paraId="105E9823" w14:textId="77777777" w:rsidR="00B03C53" w:rsidRPr="002D3277" w:rsidRDefault="00056678" w:rsidP="006A2973">
      <w:pPr>
        <w:pStyle w:val="FootnoteText"/>
        <w:spacing w:line="360" w:lineRule="auto"/>
        <w:jc w:val="both"/>
        <w:rPr>
          <w:rFonts w:ascii="Garamond" w:hAnsi="Garamond"/>
          <w:sz w:val="19"/>
          <w:szCs w:val="19"/>
        </w:rPr>
      </w:pPr>
      <w:r w:rsidRPr="002D3277">
        <w:rPr>
          <w:rStyle w:val="FootnoteReference"/>
          <w:rFonts w:ascii="Garamond" w:hAnsi="Garamond"/>
          <w:sz w:val="19"/>
          <w:szCs w:val="19"/>
        </w:rPr>
        <w:footnoteRef/>
      </w:r>
      <w:r w:rsidRPr="002D3277">
        <w:rPr>
          <w:rFonts w:ascii="Garamond" w:hAnsi="Garamond"/>
          <w:sz w:val="19"/>
          <w:szCs w:val="19"/>
        </w:rPr>
        <w:t xml:space="preserve"> Sartre 1943: xxix</w:t>
      </w:r>
    </w:p>
  </w:footnote>
  <w:footnote w:id="32">
    <w:p w14:paraId="17FF2B64" w14:textId="77777777" w:rsidR="00B03C53" w:rsidRPr="000142B0" w:rsidRDefault="00056678" w:rsidP="006A2973">
      <w:pPr>
        <w:pStyle w:val="FootnoteText"/>
        <w:spacing w:line="360" w:lineRule="auto"/>
        <w:jc w:val="both"/>
        <w:rPr>
          <w:rFonts w:ascii="Garamond" w:hAnsi="Garamond"/>
          <w:sz w:val="19"/>
          <w:szCs w:val="19"/>
        </w:rPr>
      </w:pPr>
      <w:r w:rsidRPr="000142B0">
        <w:rPr>
          <w:rStyle w:val="FootnoteReference"/>
          <w:rFonts w:ascii="Garamond" w:hAnsi="Garamond"/>
          <w:sz w:val="19"/>
          <w:szCs w:val="19"/>
        </w:rPr>
        <w:footnoteRef/>
      </w:r>
      <w:r w:rsidRPr="000142B0">
        <w:rPr>
          <w:rFonts w:ascii="Garamond" w:hAnsi="Garamond"/>
          <w:sz w:val="19"/>
          <w:szCs w:val="19"/>
        </w:rPr>
        <w:t xml:space="preserve"> See Smith 2016: 139.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F76CE"/>
    <w:multiLevelType w:val="hybridMultilevel"/>
    <w:tmpl w:val="B7DC232C"/>
    <w:lvl w:ilvl="0" w:tplc="07ACA68A">
      <w:start w:val="1"/>
      <w:numFmt w:val="decimal"/>
      <w:lvlText w:val="%1."/>
      <w:lvlJc w:val="left"/>
      <w:pPr>
        <w:ind w:left="720" w:hanging="360"/>
      </w:pPr>
      <w:rPr>
        <w:rFonts w:hint="default"/>
      </w:rPr>
    </w:lvl>
    <w:lvl w:ilvl="1" w:tplc="81FE90B4" w:tentative="1">
      <w:start w:val="1"/>
      <w:numFmt w:val="lowerLetter"/>
      <w:lvlText w:val="%2."/>
      <w:lvlJc w:val="left"/>
      <w:pPr>
        <w:ind w:left="1440" w:hanging="360"/>
      </w:pPr>
    </w:lvl>
    <w:lvl w:ilvl="2" w:tplc="D348EC42" w:tentative="1">
      <w:start w:val="1"/>
      <w:numFmt w:val="lowerRoman"/>
      <w:lvlText w:val="%3."/>
      <w:lvlJc w:val="right"/>
      <w:pPr>
        <w:ind w:left="2160" w:hanging="180"/>
      </w:pPr>
    </w:lvl>
    <w:lvl w:ilvl="3" w:tplc="2D36FFDC" w:tentative="1">
      <w:start w:val="1"/>
      <w:numFmt w:val="decimal"/>
      <w:lvlText w:val="%4."/>
      <w:lvlJc w:val="left"/>
      <w:pPr>
        <w:ind w:left="2880" w:hanging="360"/>
      </w:pPr>
    </w:lvl>
    <w:lvl w:ilvl="4" w:tplc="54000B6A" w:tentative="1">
      <w:start w:val="1"/>
      <w:numFmt w:val="lowerLetter"/>
      <w:lvlText w:val="%5."/>
      <w:lvlJc w:val="left"/>
      <w:pPr>
        <w:ind w:left="3600" w:hanging="360"/>
      </w:pPr>
    </w:lvl>
    <w:lvl w:ilvl="5" w:tplc="1F1CE77A" w:tentative="1">
      <w:start w:val="1"/>
      <w:numFmt w:val="lowerRoman"/>
      <w:lvlText w:val="%6."/>
      <w:lvlJc w:val="right"/>
      <w:pPr>
        <w:ind w:left="4320" w:hanging="180"/>
      </w:pPr>
    </w:lvl>
    <w:lvl w:ilvl="6" w:tplc="D6F86198" w:tentative="1">
      <w:start w:val="1"/>
      <w:numFmt w:val="decimal"/>
      <w:lvlText w:val="%7."/>
      <w:lvlJc w:val="left"/>
      <w:pPr>
        <w:ind w:left="5040" w:hanging="360"/>
      </w:pPr>
    </w:lvl>
    <w:lvl w:ilvl="7" w:tplc="8C0C0D7E" w:tentative="1">
      <w:start w:val="1"/>
      <w:numFmt w:val="lowerLetter"/>
      <w:lvlText w:val="%8."/>
      <w:lvlJc w:val="left"/>
      <w:pPr>
        <w:ind w:left="5760" w:hanging="360"/>
      </w:pPr>
    </w:lvl>
    <w:lvl w:ilvl="8" w:tplc="F0EC38D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166"/>
    <w:rsid w:val="0000196A"/>
    <w:rsid w:val="00004A8D"/>
    <w:rsid w:val="000055EF"/>
    <w:rsid w:val="00006C6D"/>
    <w:rsid w:val="000106C6"/>
    <w:rsid w:val="00010AF0"/>
    <w:rsid w:val="00010EDF"/>
    <w:rsid w:val="00012C96"/>
    <w:rsid w:val="000142B0"/>
    <w:rsid w:val="00017B70"/>
    <w:rsid w:val="000225BF"/>
    <w:rsid w:val="0002449A"/>
    <w:rsid w:val="0003057E"/>
    <w:rsid w:val="0003073F"/>
    <w:rsid w:val="0003188A"/>
    <w:rsid w:val="00032492"/>
    <w:rsid w:val="00034788"/>
    <w:rsid w:val="00034A8C"/>
    <w:rsid w:val="00041540"/>
    <w:rsid w:val="00046FBA"/>
    <w:rsid w:val="0004759E"/>
    <w:rsid w:val="00054336"/>
    <w:rsid w:val="00055025"/>
    <w:rsid w:val="0005510C"/>
    <w:rsid w:val="00056678"/>
    <w:rsid w:val="000566EE"/>
    <w:rsid w:val="00060564"/>
    <w:rsid w:val="00062714"/>
    <w:rsid w:val="000630A8"/>
    <w:rsid w:val="00064E21"/>
    <w:rsid w:val="00066E85"/>
    <w:rsid w:val="000674E3"/>
    <w:rsid w:val="00071245"/>
    <w:rsid w:val="00072CB2"/>
    <w:rsid w:val="00076D1E"/>
    <w:rsid w:val="00080206"/>
    <w:rsid w:val="00081B49"/>
    <w:rsid w:val="0008518B"/>
    <w:rsid w:val="000861F8"/>
    <w:rsid w:val="0009050B"/>
    <w:rsid w:val="00090D79"/>
    <w:rsid w:val="00093BC4"/>
    <w:rsid w:val="00095D55"/>
    <w:rsid w:val="00096D09"/>
    <w:rsid w:val="000A0F3F"/>
    <w:rsid w:val="000A2C36"/>
    <w:rsid w:val="000A6226"/>
    <w:rsid w:val="000B10F1"/>
    <w:rsid w:val="000B13E9"/>
    <w:rsid w:val="000B6471"/>
    <w:rsid w:val="000B6827"/>
    <w:rsid w:val="000B6F37"/>
    <w:rsid w:val="000C0C73"/>
    <w:rsid w:val="000C1B07"/>
    <w:rsid w:val="000C6A19"/>
    <w:rsid w:val="000C7EDB"/>
    <w:rsid w:val="000D3EB6"/>
    <w:rsid w:val="000D4B73"/>
    <w:rsid w:val="000D4C13"/>
    <w:rsid w:val="000D5DC5"/>
    <w:rsid w:val="000E22AF"/>
    <w:rsid w:val="000E316A"/>
    <w:rsid w:val="000E3311"/>
    <w:rsid w:val="000E3F76"/>
    <w:rsid w:val="000E4623"/>
    <w:rsid w:val="000E671B"/>
    <w:rsid w:val="000E6A67"/>
    <w:rsid w:val="000E6B80"/>
    <w:rsid w:val="000F18A2"/>
    <w:rsid w:val="000F756A"/>
    <w:rsid w:val="001001D4"/>
    <w:rsid w:val="00101673"/>
    <w:rsid w:val="00105EAF"/>
    <w:rsid w:val="00111F71"/>
    <w:rsid w:val="0011231F"/>
    <w:rsid w:val="001123AB"/>
    <w:rsid w:val="00117083"/>
    <w:rsid w:val="001202E0"/>
    <w:rsid w:val="00124485"/>
    <w:rsid w:val="001246B7"/>
    <w:rsid w:val="00124F0D"/>
    <w:rsid w:val="00125C00"/>
    <w:rsid w:val="001268DB"/>
    <w:rsid w:val="00126D1F"/>
    <w:rsid w:val="00134AB6"/>
    <w:rsid w:val="001375F7"/>
    <w:rsid w:val="00141DDB"/>
    <w:rsid w:val="0014206C"/>
    <w:rsid w:val="00143074"/>
    <w:rsid w:val="001439A8"/>
    <w:rsid w:val="00151E3B"/>
    <w:rsid w:val="0015251D"/>
    <w:rsid w:val="00152F75"/>
    <w:rsid w:val="001531B2"/>
    <w:rsid w:val="00155846"/>
    <w:rsid w:val="0016081A"/>
    <w:rsid w:val="00160D36"/>
    <w:rsid w:val="00160E23"/>
    <w:rsid w:val="0016190A"/>
    <w:rsid w:val="00167804"/>
    <w:rsid w:val="00171483"/>
    <w:rsid w:val="00176D94"/>
    <w:rsid w:val="00185660"/>
    <w:rsid w:val="00187269"/>
    <w:rsid w:val="00187FAC"/>
    <w:rsid w:val="0019074D"/>
    <w:rsid w:val="00190FCD"/>
    <w:rsid w:val="00190FFF"/>
    <w:rsid w:val="001929E9"/>
    <w:rsid w:val="001930B5"/>
    <w:rsid w:val="00196DD3"/>
    <w:rsid w:val="00197327"/>
    <w:rsid w:val="00197835"/>
    <w:rsid w:val="001A0078"/>
    <w:rsid w:val="001A443E"/>
    <w:rsid w:val="001A4A68"/>
    <w:rsid w:val="001B12C7"/>
    <w:rsid w:val="001B12CB"/>
    <w:rsid w:val="001B2A58"/>
    <w:rsid w:val="001B3418"/>
    <w:rsid w:val="001B3A2E"/>
    <w:rsid w:val="001B688C"/>
    <w:rsid w:val="001B7003"/>
    <w:rsid w:val="001C5953"/>
    <w:rsid w:val="001D7EAD"/>
    <w:rsid w:val="001E2325"/>
    <w:rsid w:val="001E37CD"/>
    <w:rsid w:val="001E5DB1"/>
    <w:rsid w:val="001E6756"/>
    <w:rsid w:val="001E7463"/>
    <w:rsid w:val="001F0693"/>
    <w:rsid w:val="001F1577"/>
    <w:rsid w:val="001F273B"/>
    <w:rsid w:val="002004C8"/>
    <w:rsid w:val="00200905"/>
    <w:rsid w:val="002009EC"/>
    <w:rsid w:val="00201C70"/>
    <w:rsid w:val="00205FED"/>
    <w:rsid w:val="00206E44"/>
    <w:rsid w:val="0020792D"/>
    <w:rsid w:val="002079D3"/>
    <w:rsid w:val="0021041B"/>
    <w:rsid w:val="00212316"/>
    <w:rsid w:val="00212506"/>
    <w:rsid w:val="00213A0D"/>
    <w:rsid w:val="002149F4"/>
    <w:rsid w:val="00215112"/>
    <w:rsid w:val="00217D3E"/>
    <w:rsid w:val="00217D69"/>
    <w:rsid w:val="002207D3"/>
    <w:rsid w:val="002214AA"/>
    <w:rsid w:val="0022446B"/>
    <w:rsid w:val="002250C4"/>
    <w:rsid w:val="00231642"/>
    <w:rsid w:val="00240A3C"/>
    <w:rsid w:val="0024172F"/>
    <w:rsid w:val="00241BEA"/>
    <w:rsid w:val="0024257A"/>
    <w:rsid w:val="0024440E"/>
    <w:rsid w:val="0024622C"/>
    <w:rsid w:val="002517D2"/>
    <w:rsid w:val="0025245D"/>
    <w:rsid w:val="00255BDB"/>
    <w:rsid w:val="002573D8"/>
    <w:rsid w:val="00262AE1"/>
    <w:rsid w:val="002646A5"/>
    <w:rsid w:val="00267837"/>
    <w:rsid w:val="00267F3D"/>
    <w:rsid w:val="00271FE2"/>
    <w:rsid w:val="002724BB"/>
    <w:rsid w:val="002741FF"/>
    <w:rsid w:val="00274313"/>
    <w:rsid w:val="00284F71"/>
    <w:rsid w:val="00284FB8"/>
    <w:rsid w:val="00286292"/>
    <w:rsid w:val="00291F4B"/>
    <w:rsid w:val="00295DA5"/>
    <w:rsid w:val="00297454"/>
    <w:rsid w:val="002A19B7"/>
    <w:rsid w:val="002A5EBC"/>
    <w:rsid w:val="002A76FC"/>
    <w:rsid w:val="002B1116"/>
    <w:rsid w:val="002B2F08"/>
    <w:rsid w:val="002B7B47"/>
    <w:rsid w:val="002C2E71"/>
    <w:rsid w:val="002C37C0"/>
    <w:rsid w:val="002C3A15"/>
    <w:rsid w:val="002C50B4"/>
    <w:rsid w:val="002C5FD0"/>
    <w:rsid w:val="002C6BC3"/>
    <w:rsid w:val="002D095A"/>
    <w:rsid w:val="002D13B9"/>
    <w:rsid w:val="002D2510"/>
    <w:rsid w:val="002D3277"/>
    <w:rsid w:val="002D3305"/>
    <w:rsid w:val="002D4F26"/>
    <w:rsid w:val="002D6C71"/>
    <w:rsid w:val="002E1CC5"/>
    <w:rsid w:val="002E4185"/>
    <w:rsid w:val="002E53B9"/>
    <w:rsid w:val="002E711C"/>
    <w:rsid w:val="002F1654"/>
    <w:rsid w:val="002F2077"/>
    <w:rsid w:val="002F3742"/>
    <w:rsid w:val="002F7843"/>
    <w:rsid w:val="0030522C"/>
    <w:rsid w:val="003062B8"/>
    <w:rsid w:val="00306E54"/>
    <w:rsid w:val="003077C7"/>
    <w:rsid w:val="003124BB"/>
    <w:rsid w:val="00314106"/>
    <w:rsid w:val="0031533D"/>
    <w:rsid w:val="00316794"/>
    <w:rsid w:val="00317512"/>
    <w:rsid w:val="003177C9"/>
    <w:rsid w:val="00321F4C"/>
    <w:rsid w:val="003220A3"/>
    <w:rsid w:val="00325FC6"/>
    <w:rsid w:val="00330F3F"/>
    <w:rsid w:val="003334EC"/>
    <w:rsid w:val="00333A6E"/>
    <w:rsid w:val="00334358"/>
    <w:rsid w:val="0033580B"/>
    <w:rsid w:val="00340B53"/>
    <w:rsid w:val="00341941"/>
    <w:rsid w:val="00341D42"/>
    <w:rsid w:val="00344413"/>
    <w:rsid w:val="00344991"/>
    <w:rsid w:val="00344ACC"/>
    <w:rsid w:val="003453F2"/>
    <w:rsid w:val="0034668E"/>
    <w:rsid w:val="00350349"/>
    <w:rsid w:val="00355B18"/>
    <w:rsid w:val="0035655D"/>
    <w:rsid w:val="00356DEF"/>
    <w:rsid w:val="0035702B"/>
    <w:rsid w:val="00360186"/>
    <w:rsid w:val="00363209"/>
    <w:rsid w:val="00363CE8"/>
    <w:rsid w:val="0036445C"/>
    <w:rsid w:val="0036737F"/>
    <w:rsid w:val="0037175B"/>
    <w:rsid w:val="00374E48"/>
    <w:rsid w:val="00375F5E"/>
    <w:rsid w:val="00377330"/>
    <w:rsid w:val="0038101A"/>
    <w:rsid w:val="0038105B"/>
    <w:rsid w:val="00381192"/>
    <w:rsid w:val="00387264"/>
    <w:rsid w:val="00392E64"/>
    <w:rsid w:val="00393A5B"/>
    <w:rsid w:val="003A0CD8"/>
    <w:rsid w:val="003A2B02"/>
    <w:rsid w:val="003A5300"/>
    <w:rsid w:val="003A559D"/>
    <w:rsid w:val="003A56EC"/>
    <w:rsid w:val="003A59A5"/>
    <w:rsid w:val="003B1DB1"/>
    <w:rsid w:val="003B3651"/>
    <w:rsid w:val="003B3724"/>
    <w:rsid w:val="003B53FD"/>
    <w:rsid w:val="003B593A"/>
    <w:rsid w:val="003B68F9"/>
    <w:rsid w:val="003C0F2C"/>
    <w:rsid w:val="003C1FDF"/>
    <w:rsid w:val="003C2366"/>
    <w:rsid w:val="003C57B8"/>
    <w:rsid w:val="003C5F62"/>
    <w:rsid w:val="003D0E41"/>
    <w:rsid w:val="003D0E6D"/>
    <w:rsid w:val="003D2FF6"/>
    <w:rsid w:val="003D652F"/>
    <w:rsid w:val="003D6B5E"/>
    <w:rsid w:val="003D7D68"/>
    <w:rsid w:val="003D7E0D"/>
    <w:rsid w:val="003E1C82"/>
    <w:rsid w:val="003E2496"/>
    <w:rsid w:val="003E3A44"/>
    <w:rsid w:val="003E6BAE"/>
    <w:rsid w:val="003F62BF"/>
    <w:rsid w:val="003F6540"/>
    <w:rsid w:val="00400FB0"/>
    <w:rsid w:val="00402E5D"/>
    <w:rsid w:val="00404CC7"/>
    <w:rsid w:val="00410472"/>
    <w:rsid w:val="00412B52"/>
    <w:rsid w:val="00412EB7"/>
    <w:rsid w:val="00414352"/>
    <w:rsid w:val="00414C52"/>
    <w:rsid w:val="00415A89"/>
    <w:rsid w:val="004176D4"/>
    <w:rsid w:val="00420CF2"/>
    <w:rsid w:val="00420F5D"/>
    <w:rsid w:val="004213A2"/>
    <w:rsid w:val="00421405"/>
    <w:rsid w:val="00421EB9"/>
    <w:rsid w:val="00425D50"/>
    <w:rsid w:val="004307CA"/>
    <w:rsid w:val="00430ED7"/>
    <w:rsid w:val="00434764"/>
    <w:rsid w:val="00435E50"/>
    <w:rsid w:val="004364B9"/>
    <w:rsid w:val="00437999"/>
    <w:rsid w:val="00440B59"/>
    <w:rsid w:val="0044294E"/>
    <w:rsid w:val="00442AFA"/>
    <w:rsid w:val="0044528A"/>
    <w:rsid w:val="004457BB"/>
    <w:rsid w:val="00446A9A"/>
    <w:rsid w:val="00451725"/>
    <w:rsid w:val="00453664"/>
    <w:rsid w:val="004565E1"/>
    <w:rsid w:val="00461AE7"/>
    <w:rsid w:val="00470D8C"/>
    <w:rsid w:val="0047143C"/>
    <w:rsid w:val="00472464"/>
    <w:rsid w:val="004732A0"/>
    <w:rsid w:val="00473F02"/>
    <w:rsid w:val="00477F9C"/>
    <w:rsid w:val="00482223"/>
    <w:rsid w:val="00485A82"/>
    <w:rsid w:val="0049207F"/>
    <w:rsid w:val="004938F6"/>
    <w:rsid w:val="00494738"/>
    <w:rsid w:val="00495BF5"/>
    <w:rsid w:val="0049628C"/>
    <w:rsid w:val="004A0025"/>
    <w:rsid w:val="004A4412"/>
    <w:rsid w:val="004A7AC7"/>
    <w:rsid w:val="004B2D13"/>
    <w:rsid w:val="004B3E62"/>
    <w:rsid w:val="004B4B9D"/>
    <w:rsid w:val="004B65E0"/>
    <w:rsid w:val="004B70D9"/>
    <w:rsid w:val="004B7737"/>
    <w:rsid w:val="004C15AC"/>
    <w:rsid w:val="004C26FC"/>
    <w:rsid w:val="004D1A05"/>
    <w:rsid w:val="004D2082"/>
    <w:rsid w:val="004D3A0D"/>
    <w:rsid w:val="004D661B"/>
    <w:rsid w:val="004D7E64"/>
    <w:rsid w:val="004E05F5"/>
    <w:rsid w:val="004F3166"/>
    <w:rsid w:val="004F3772"/>
    <w:rsid w:val="004F660A"/>
    <w:rsid w:val="004F6CFF"/>
    <w:rsid w:val="0050457A"/>
    <w:rsid w:val="00505FC1"/>
    <w:rsid w:val="00507DE7"/>
    <w:rsid w:val="00510FA6"/>
    <w:rsid w:val="005154AF"/>
    <w:rsid w:val="00515CAF"/>
    <w:rsid w:val="005166B0"/>
    <w:rsid w:val="00516F86"/>
    <w:rsid w:val="00517BF2"/>
    <w:rsid w:val="00520805"/>
    <w:rsid w:val="00521E9E"/>
    <w:rsid w:val="00524C75"/>
    <w:rsid w:val="0052791D"/>
    <w:rsid w:val="005301F8"/>
    <w:rsid w:val="0053022A"/>
    <w:rsid w:val="00530D54"/>
    <w:rsid w:val="005315DC"/>
    <w:rsid w:val="00533545"/>
    <w:rsid w:val="00535B19"/>
    <w:rsid w:val="00537889"/>
    <w:rsid w:val="005416B3"/>
    <w:rsid w:val="005462E1"/>
    <w:rsid w:val="00547B3F"/>
    <w:rsid w:val="0055413F"/>
    <w:rsid w:val="00555951"/>
    <w:rsid w:val="005577F0"/>
    <w:rsid w:val="00561277"/>
    <w:rsid w:val="00562208"/>
    <w:rsid w:val="00563621"/>
    <w:rsid w:val="005677BA"/>
    <w:rsid w:val="005710D6"/>
    <w:rsid w:val="00572F99"/>
    <w:rsid w:val="00573572"/>
    <w:rsid w:val="00574508"/>
    <w:rsid w:val="005751FF"/>
    <w:rsid w:val="00586063"/>
    <w:rsid w:val="0058710C"/>
    <w:rsid w:val="00590519"/>
    <w:rsid w:val="00592B2C"/>
    <w:rsid w:val="005956E5"/>
    <w:rsid w:val="005971CE"/>
    <w:rsid w:val="005A2A82"/>
    <w:rsid w:val="005A3216"/>
    <w:rsid w:val="005A39AF"/>
    <w:rsid w:val="005A44D5"/>
    <w:rsid w:val="005A4691"/>
    <w:rsid w:val="005A57BC"/>
    <w:rsid w:val="005A6855"/>
    <w:rsid w:val="005B0A27"/>
    <w:rsid w:val="005B250F"/>
    <w:rsid w:val="005B4639"/>
    <w:rsid w:val="005B6599"/>
    <w:rsid w:val="005C0A04"/>
    <w:rsid w:val="005C1773"/>
    <w:rsid w:val="005C5A41"/>
    <w:rsid w:val="005D4958"/>
    <w:rsid w:val="005D656B"/>
    <w:rsid w:val="005D69E4"/>
    <w:rsid w:val="005D7B35"/>
    <w:rsid w:val="005E203B"/>
    <w:rsid w:val="005E25F4"/>
    <w:rsid w:val="005E2621"/>
    <w:rsid w:val="005E3626"/>
    <w:rsid w:val="005E38B4"/>
    <w:rsid w:val="005E3F8E"/>
    <w:rsid w:val="005E4B8A"/>
    <w:rsid w:val="005E6DF1"/>
    <w:rsid w:val="005E7A98"/>
    <w:rsid w:val="005F0885"/>
    <w:rsid w:val="005F1B97"/>
    <w:rsid w:val="005F3343"/>
    <w:rsid w:val="005F49C1"/>
    <w:rsid w:val="006028C8"/>
    <w:rsid w:val="00602CAB"/>
    <w:rsid w:val="00602D67"/>
    <w:rsid w:val="006034ED"/>
    <w:rsid w:val="006055B0"/>
    <w:rsid w:val="00605B7B"/>
    <w:rsid w:val="006073E8"/>
    <w:rsid w:val="00607611"/>
    <w:rsid w:val="00612E84"/>
    <w:rsid w:val="006135C8"/>
    <w:rsid w:val="0061444D"/>
    <w:rsid w:val="00614B1F"/>
    <w:rsid w:val="00622B11"/>
    <w:rsid w:val="00622C3A"/>
    <w:rsid w:val="00630C78"/>
    <w:rsid w:val="00634486"/>
    <w:rsid w:val="00635FFD"/>
    <w:rsid w:val="00637EE7"/>
    <w:rsid w:val="00642648"/>
    <w:rsid w:val="00643FE9"/>
    <w:rsid w:val="00646607"/>
    <w:rsid w:val="0064667B"/>
    <w:rsid w:val="0065261E"/>
    <w:rsid w:val="0066017C"/>
    <w:rsid w:val="00660975"/>
    <w:rsid w:val="00661265"/>
    <w:rsid w:val="006627DA"/>
    <w:rsid w:val="0067185B"/>
    <w:rsid w:val="00672E54"/>
    <w:rsid w:val="00674ECF"/>
    <w:rsid w:val="00675BD5"/>
    <w:rsid w:val="00675C38"/>
    <w:rsid w:val="00677C1F"/>
    <w:rsid w:val="00680752"/>
    <w:rsid w:val="00681832"/>
    <w:rsid w:val="00682162"/>
    <w:rsid w:val="00684AA1"/>
    <w:rsid w:val="00685AE2"/>
    <w:rsid w:val="006869AC"/>
    <w:rsid w:val="006923EE"/>
    <w:rsid w:val="00695F85"/>
    <w:rsid w:val="006974D8"/>
    <w:rsid w:val="006A2939"/>
    <w:rsid w:val="006A2973"/>
    <w:rsid w:val="006A2DBF"/>
    <w:rsid w:val="006A30AD"/>
    <w:rsid w:val="006A37C9"/>
    <w:rsid w:val="006A5931"/>
    <w:rsid w:val="006B21E0"/>
    <w:rsid w:val="006B35BC"/>
    <w:rsid w:val="006B4D0A"/>
    <w:rsid w:val="006C186A"/>
    <w:rsid w:val="006C6E45"/>
    <w:rsid w:val="006D24EF"/>
    <w:rsid w:val="006D2EF0"/>
    <w:rsid w:val="006D3ED8"/>
    <w:rsid w:val="006D4638"/>
    <w:rsid w:val="006D5A2D"/>
    <w:rsid w:val="006E2720"/>
    <w:rsid w:val="006E52AF"/>
    <w:rsid w:val="006E6873"/>
    <w:rsid w:val="006E77D1"/>
    <w:rsid w:val="006F1F84"/>
    <w:rsid w:val="006F30A9"/>
    <w:rsid w:val="006F38CC"/>
    <w:rsid w:val="006F4B23"/>
    <w:rsid w:val="007003F3"/>
    <w:rsid w:val="0070181D"/>
    <w:rsid w:val="00703440"/>
    <w:rsid w:val="00710370"/>
    <w:rsid w:val="00710DC0"/>
    <w:rsid w:val="00715382"/>
    <w:rsid w:val="00716B52"/>
    <w:rsid w:val="007206E6"/>
    <w:rsid w:val="007217A3"/>
    <w:rsid w:val="007226FB"/>
    <w:rsid w:val="007244D0"/>
    <w:rsid w:val="007246DA"/>
    <w:rsid w:val="007265E1"/>
    <w:rsid w:val="007268BE"/>
    <w:rsid w:val="00727A21"/>
    <w:rsid w:val="007328B5"/>
    <w:rsid w:val="00735E21"/>
    <w:rsid w:val="00735E3C"/>
    <w:rsid w:val="0073616F"/>
    <w:rsid w:val="00736F41"/>
    <w:rsid w:val="0074204E"/>
    <w:rsid w:val="007443C7"/>
    <w:rsid w:val="00744656"/>
    <w:rsid w:val="00747E8F"/>
    <w:rsid w:val="00751478"/>
    <w:rsid w:val="007525A3"/>
    <w:rsid w:val="00752DDA"/>
    <w:rsid w:val="00753C25"/>
    <w:rsid w:val="00754A96"/>
    <w:rsid w:val="0075529C"/>
    <w:rsid w:val="00755E85"/>
    <w:rsid w:val="0076060A"/>
    <w:rsid w:val="007606A6"/>
    <w:rsid w:val="00762089"/>
    <w:rsid w:val="00762BE9"/>
    <w:rsid w:val="00764E6E"/>
    <w:rsid w:val="0076596C"/>
    <w:rsid w:val="00766A19"/>
    <w:rsid w:val="00773C68"/>
    <w:rsid w:val="00780DFE"/>
    <w:rsid w:val="00781FF1"/>
    <w:rsid w:val="00783D2F"/>
    <w:rsid w:val="00784BB7"/>
    <w:rsid w:val="00790F2B"/>
    <w:rsid w:val="00793C7E"/>
    <w:rsid w:val="007966C9"/>
    <w:rsid w:val="007A251E"/>
    <w:rsid w:val="007A376A"/>
    <w:rsid w:val="007B096D"/>
    <w:rsid w:val="007B172D"/>
    <w:rsid w:val="007B7A1B"/>
    <w:rsid w:val="007C0942"/>
    <w:rsid w:val="007C0E5A"/>
    <w:rsid w:val="007C3750"/>
    <w:rsid w:val="007C3A06"/>
    <w:rsid w:val="007C3DE1"/>
    <w:rsid w:val="007D3984"/>
    <w:rsid w:val="007E0211"/>
    <w:rsid w:val="007E48C6"/>
    <w:rsid w:val="007E5B1B"/>
    <w:rsid w:val="007E5EEA"/>
    <w:rsid w:val="007E7216"/>
    <w:rsid w:val="007E79B9"/>
    <w:rsid w:val="007F1E8D"/>
    <w:rsid w:val="007F327D"/>
    <w:rsid w:val="007F459D"/>
    <w:rsid w:val="007F5871"/>
    <w:rsid w:val="007F5CD1"/>
    <w:rsid w:val="00800A1F"/>
    <w:rsid w:val="00801227"/>
    <w:rsid w:val="00803735"/>
    <w:rsid w:val="00803802"/>
    <w:rsid w:val="00803FF3"/>
    <w:rsid w:val="00807A40"/>
    <w:rsid w:val="00811595"/>
    <w:rsid w:val="0081320F"/>
    <w:rsid w:val="008136B3"/>
    <w:rsid w:val="008159D7"/>
    <w:rsid w:val="00816403"/>
    <w:rsid w:val="0082030D"/>
    <w:rsid w:val="00822895"/>
    <w:rsid w:val="00824210"/>
    <w:rsid w:val="0082754D"/>
    <w:rsid w:val="00831055"/>
    <w:rsid w:val="00834189"/>
    <w:rsid w:val="00834932"/>
    <w:rsid w:val="00835D94"/>
    <w:rsid w:val="00836879"/>
    <w:rsid w:val="008372B2"/>
    <w:rsid w:val="00837F37"/>
    <w:rsid w:val="00841B95"/>
    <w:rsid w:val="00842888"/>
    <w:rsid w:val="00845CC0"/>
    <w:rsid w:val="00850501"/>
    <w:rsid w:val="008538C6"/>
    <w:rsid w:val="00855E6D"/>
    <w:rsid w:val="00856A2B"/>
    <w:rsid w:val="008570AC"/>
    <w:rsid w:val="0086063A"/>
    <w:rsid w:val="008607E3"/>
    <w:rsid w:val="00861C6C"/>
    <w:rsid w:val="00862344"/>
    <w:rsid w:val="00863D20"/>
    <w:rsid w:val="00867D5C"/>
    <w:rsid w:val="008714D6"/>
    <w:rsid w:val="00874877"/>
    <w:rsid w:val="00876E6B"/>
    <w:rsid w:val="00881087"/>
    <w:rsid w:val="0088145B"/>
    <w:rsid w:val="0088317C"/>
    <w:rsid w:val="00890951"/>
    <w:rsid w:val="00891334"/>
    <w:rsid w:val="00892CE0"/>
    <w:rsid w:val="00893B31"/>
    <w:rsid w:val="008973A8"/>
    <w:rsid w:val="008A2B45"/>
    <w:rsid w:val="008A42E2"/>
    <w:rsid w:val="008A519E"/>
    <w:rsid w:val="008A5B45"/>
    <w:rsid w:val="008A66A0"/>
    <w:rsid w:val="008B147B"/>
    <w:rsid w:val="008B3903"/>
    <w:rsid w:val="008B69EE"/>
    <w:rsid w:val="008C2E9A"/>
    <w:rsid w:val="008C485F"/>
    <w:rsid w:val="008C7A0C"/>
    <w:rsid w:val="008D01A8"/>
    <w:rsid w:val="008D4D5D"/>
    <w:rsid w:val="008D5716"/>
    <w:rsid w:val="008D72AB"/>
    <w:rsid w:val="008E25E0"/>
    <w:rsid w:val="008E6811"/>
    <w:rsid w:val="008F02D6"/>
    <w:rsid w:val="008F0DEC"/>
    <w:rsid w:val="008F2F8C"/>
    <w:rsid w:val="008F598E"/>
    <w:rsid w:val="008F7C3A"/>
    <w:rsid w:val="00900E38"/>
    <w:rsid w:val="00902A7C"/>
    <w:rsid w:val="00905038"/>
    <w:rsid w:val="00905ED2"/>
    <w:rsid w:val="009124EA"/>
    <w:rsid w:val="00914C05"/>
    <w:rsid w:val="00915C23"/>
    <w:rsid w:val="0091640B"/>
    <w:rsid w:val="009236F5"/>
    <w:rsid w:val="009244C0"/>
    <w:rsid w:val="00925651"/>
    <w:rsid w:val="00937E02"/>
    <w:rsid w:val="00940883"/>
    <w:rsid w:val="009435C2"/>
    <w:rsid w:val="009439A5"/>
    <w:rsid w:val="00945817"/>
    <w:rsid w:val="00947139"/>
    <w:rsid w:val="009477E2"/>
    <w:rsid w:val="009540FF"/>
    <w:rsid w:val="00956A23"/>
    <w:rsid w:val="00960112"/>
    <w:rsid w:val="00961039"/>
    <w:rsid w:val="0096107C"/>
    <w:rsid w:val="00961163"/>
    <w:rsid w:val="00961E2A"/>
    <w:rsid w:val="00962D57"/>
    <w:rsid w:val="0096328A"/>
    <w:rsid w:val="0096531D"/>
    <w:rsid w:val="009668BD"/>
    <w:rsid w:val="00967EFD"/>
    <w:rsid w:val="00971EAF"/>
    <w:rsid w:val="009720A2"/>
    <w:rsid w:val="00972C9C"/>
    <w:rsid w:val="009747C7"/>
    <w:rsid w:val="00975399"/>
    <w:rsid w:val="00985838"/>
    <w:rsid w:val="00986129"/>
    <w:rsid w:val="00986206"/>
    <w:rsid w:val="009902DE"/>
    <w:rsid w:val="009A6FFA"/>
    <w:rsid w:val="009B0922"/>
    <w:rsid w:val="009B1BA1"/>
    <w:rsid w:val="009B36CE"/>
    <w:rsid w:val="009B4078"/>
    <w:rsid w:val="009B6458"/>
    <w:rsid w:val="009C17CB"/>
    <w:rsid w:val="009C1BD6"/>
    <w:rsid w:val="009C5931"/>
    <w:rsid w:val="009C6557"/>
    <w:rsid w:val="009D02AE"/>
    <w:rsid w:val="009D1F74"/>
    <w:rsid w:val="009D355B"/>
    <w:rsid w:val="009D387C"/>
    <w:rsid w:val="009D57C3"/>
    <w:rsid w:val="009D5D96"/>
    <w:rsid w:val="009D731F"/>
    <w:rsid w:val="009D7BFC"/>
    <w:rsid w:val="009E297B"/>
    <w:rsid w:val="009E621F"/>
    <w:rsid w:val="009E69F6"/>
    <w:rsid w:val="009E7E11"/>
    <w:rsid w:val="009F022F"/>
    <w:rsid w:val="009F0E3D"/>
    <w:rsid w:val="009F1193"/>
    <w:rsid w:val="00A03891"/>
    <w:rsid w:val="00A05B13"/>
    <w:rsid w:val="00A06062"/>
    <w:rsid w:val="00A07DCC"/>
    <w:rsid w:val="00A109CB"/>
    <w:rsid w:val="00A12CE3"/>
    <w:rsid w:val="00A15CFF"/>
    <w:rsid w:val="00A16C77"/>
    <w:rsid w:val="00A221F0"/>
    <w:rsid w:val="00A2383D"/>
    <w:rsid w:val="00A267AD"/>
    <w:rsid w:val="00A319CD"/>
    <w:rsid w:val="00A33521"/>
    <w:rsid w:val="00A340DB"/>
    <w:rsid w:val="00A37623"/>
    <w:rsid w:val="00A37D32"/>
    <w:rsid w:val="00A407AE"/>
    <w:rsid w:val="00A4582F"/>
    <w:rsid w:val="00A522DB"/>
    <w:rsid w:val="00A55B9A"/>
    <w:rsid w:val="00A55FB4"/>
    <w:rsid w:val="00A56A95"/>
    <w:rsid w:val="00A61437"/>
    <w:rsid w:val="00A616E6"/>
    <w:rsid w:val="00A619D8"/>
    <w:rsid w:val="00A63527"/>
    <w:rsid w:val="00A64D7F"/>
    <w:rsid w:val="00A65A24"/>
    <w:rsid w:val="00A70001"/>
    <w:rsid w:val="00A70471"/>
    <w:rsid w:val="00A7322B"/>
    <w:rsid w:val="00A8046A"/>
    <w:rsid w:val="00A90670"/>
    <w:rsid w:val="00A91D94"/>
    <w:rsid w:val="00A92351"/>
    <w:rsid w:val="00A93313"/>
    <w:rsid w:val="00A9348A"/>
    <w:rsid w:val="00A94CE2"/>
    <w:rsid w:val="00A95BC5"/>
    <w:rsid w:val="00AA12AE"/>
    <w:rsid w:val="00AA238F"/>
    <w:rsid w:val="00AA2AD4"/>
    <w:rsid w:val="00AA34E8"/>
    <w:rsid w:val="00AA77F1"/>
    <w:rsid w:val="00AB16C9"/>
    <w:rsid w:val="00AB3EC7"/>
    <w:rsid w:val="00AB4D0A"/>
    <w:rsid w:val="00AC6AEE"/>
    <w:rsid w:val="00AC7654"/>
    <w:rsid w:val="00AD382E"/>
    <w:rsid w:val="00AD4D56"/>
    <w:rsid w:val="00AD7569"/>
    <w:rsid w:val="00AE06DF"/>
    <w:rsid w:val="00AE1AEF"/>
    <w:rsid w:val="00AE2DE8"/>
    <w:rsid w:val="00AE66F3"/>
    <w:rsid w:val="00AE6991"/>
    <w:rsid w:val="00AE6B35"/>
    <w:rsid w:val="00AF2CD0"/>
    <w:rsid w:val="00AF3C00"/>
    <w:rsid w:val="00AF581B"/>
    <w:rsid w:val="00AF5947"/>
    <w:rsid w:val="00AF6EAC"/>
    <w:rsid w:val="00B03C53"/>
    <w:rsid w:val="00B0441F"/>
    <w:rsid w:val="00B050A5"/>
    <w:rsid w:val="00B06108"/>
    <w:rsid w:val="00B07950"/>
    <w:rsid w:val="00B14362"/>
    <w:rsid w:val="00B1439C"/>
    <w:rsid w:val="00B16DB7"/>
    <w:rsid w:val="00B2590C"/>
    <w:rsid w:val="00B26A03"/>
    <w:rsid w:val="00B33D12"/>
    <w:rsid w:val="00B34FB6"/>
    <w:rsid w:val="00B3516A"/>
    <w:rsid w:val="00B37785"/>
    <w:rsid w:val="00B415B3"/>
    <w:rsid w:val="00B42C96"/>
    <w:rsid w:val="00B46364"/>
    <w:rsid w:val="00B51822"/>
    <w:rsid w:val="00B51D2F"/>
    <w:rsid w:val="00B54073"/>
    <w:rsid w:val="00B5575E"/>
    <w:rsid w:val="00B56265"/>
    <w:rsid w:val="00B626D5"/>
    <w:rsid w:val="00B64AFD"/>
    <w:rsid w:val="00B65B0D"/>
    <w:rsid w:val="00B72478"/>
    <w:rsid w:val="00B72B25"/>
    <w:rsid w:val="00B75ED3"/>
    <w:rsid w:val="00B77C9F"/>
    <w:rsid w:val="00B8096D"/>
    <w:rsid w:val="00B8160D"/>
    <w:rsid w:val="00B85670"/>
    <w:rsid w:val="00B86286"/>
    <w:rsid w:val="00B90A65"/>
    <w:rsid w:val="00B90D26"/>
    <w:rsid w:val="00B917B6"/>
    <w:rsid w:val="00BA0129"/>
    <w:rsid w:val="00BA03DA"/>
    <w:rsid w:val="00BA0B63"/>
    <w:rsid w:val="00BA20B7"/>
    <w:rsid w:val="00BA3B61"/>
    <w:rsid w:val="00BA524F"/>
    <w:rsid w:val="00BA61CB"/>
    <w:rsid w:val="00BA6F39"/>
    <w:rsid w:val="00BB38D7"/>
    <w:rsid w:val="00BB427E"/>
    <w:rsid w:val="00BB64C6"/>
    <w:rsid w:val="00BC02AD"/>
    <w:rsid w:val="00BC314B"/>
    <w:rsid w:val="00BC4021"/>
    <w:rsid w:val="00BC7DDF"/>
    <w:rsid w:val="00BD1059"/>
    <w:rsid w:val="00BD4DE5"/>
    <w:rsid w:val="00BD78EB"/>
    <w:rsid w:val="00BE1F1B"/>
    <w:rsid w:val="00BE3154"/>
    <w:rsid w:val="00BE6F42"/>
    <w:rsid w:val="00BF023A"/>
    <w:rsid w:val="00BF11B4"/>
    <w:rsid w:val="00BF12C1"/>
    <w:rsid w:val="00BF69DD"/>
    <w:rsid w:val="00C00C16"/>
    <w:rsid w:val="00C010B8"/>
    <w:rsid w:val="00C023C9"/>
    <w:rsid w:val="00C0535C"/>
    <w:rsid w:val="00C12008"/>
    <w:rsid w:val="00C15E2C"/>
    <w:rsid w:val="00C219D3"/>
    <w:rsid w:val="00C22907"/>
    <w:rsid w:val="00C23055"/>
    <w:rsid w:val="00C25D57"/>
    <w:rsid w:val="00C25E1F"/>
    <w:rsid w:val="00C30683"/>
    <w:rsid w:val="00C31369"/>
    <w:rsid w:val="00C32712"/>
    <w:rsid w:val="00C335FC"/>
    <w:rsid w:val="00C35799"/>
    <w:rsid w:val="00C37328"/>
    <w:rsid w:val="00C374AF"/>
    <w:rsid w:val="00C408B3"/>
    <w:rsid w:val="00C40F19"/>
    <w:rsid w:val="00C424AE"/>
    <w:rsid w:val="00C47EB8"/>
    <w:rsid w:val="00C501F4"/>
    <w:rsid w:val="00C51D34"/>
    <w:rsid w:val="00C538B3"/>
    <w:rsid w:val="00C55417"/>
    <w:rsid w:val="00C61F1D"/>
    <w:rsid w:val="00C62F14"/>
    <w:rsid w:val="00C62F51"/>
    <w:rsid w:val="00C6395A"/>
    <w:rsid w:val="00C67B06"/>
    <w:rsid w:val="00C731C1"/>
    <w:rsid w:val="00C8194B"/>
    <w:rsid w:val="00C84C65"/>
    <w:rsid w:val="00C87B25"/>
    <w:rsid w:val="00C9061C"/>
    <w:rsid w:val="00C91075"/>
    <w:rsid w:val="00C9188C"/>
    <w:rsid w:val="00C939AA"/>
    <w:rsid w:val="00C94123"/>
    <w:rsid w:val="00C955E4"/>
    <w:rsid w:val="00C9640F"/>
    <w:rsid w:val="00C97D4F"/>
    <w:rsid w:val="00CA068E"/>
    <w:rsid w:val="00CA17CB"/>
    <w:rsid w:val="00CA2897"/>
    <w:rsid w:val="00CA2E76"/>
    <w:rsid w:val="00CA37B4"/>
    <w:rsid w:val="00CA4865"/>
    <w:rsid w:val="00CA547C"/>
    <w:rsid w:val="00CA6FB7"/>
    <w:rsid w:val="00CB0FF6"/>
    <w:rsid w:val="00CB2056"/>
    <w:rsid w:val="00CB55E9"/>
    <w:rsid w:val="00CB604A"/>
    <w:rsid w:val="00CB7AC9"/>
    <w:rsid w:val="00CC152D"/>
    <w:rsid w:val="00CC1950"/>
    <w:rsid w:val="00CC7DED"/>
    <w:rsid w:val="00CD0D63"/>
    <w:rsid w:val="00CD5FE7"/>
    <w:rsid w:val="00CD7166"/>
    <w:rsid w:val="00CD7CA6"/>
    <w:rsid w:val="00CE17E3"/>
    <w:rsid w:val="00CE46ED"/>
    <w:rsid w:val="00CE61BE"/>
    <w:rsid w:val="00CF1481"/>
    <w:rsid w:val="00CF1BA1"/>
    <w:rsid w:val="00CF2EBB"/>
    <w:rsid w:val="00CF4F24"/>
    <w:rsid w:val="00CF577D"/>
    <w:rsid w:val="00CF651D"/>
    <w:rsid w:val="00CF78DE"/>
    <w:rsid w:val="00D005FC"/>
    <w:rsid w:val="00D0113C"/>
    <w:rsid w:val="00D10A8F"/>
    <w:rsid w:val="00D10DA8"/>
    <w:rsid w:val="00D17605"/>
    <w:rsid w:val="00D17E1D"/>
    <w:rsid w:val="00D21081"/>
    <w:rsid w:val="00D227CC"/>
    <w:rsid w:val="00D24059"/>
    <w:rsid w:val="00D259BB"/>
    <w:rsid w:val="00D25F59"/>
    <w:rsid w:val="00D27606"/>
    <w:rsid w:val="00D300FC"/>
    <w:rsid w:val="00D30119"/>
    <w:rsid w:val="00D313F5"/>
    <w:rsid w:val="00D37387"/>
    <w:rsid w:val="00D40D84"/>
    <w:rsid w:val="00D448E6"/>
    <w:rsid w:val="00D464CD"/>
    <w:rsid w:val="00D51808"/>
    <w:rsid w:val="00D51AB6"/>
    <w:rsid w:val="00D53692"/>
    <w:rsid w:val="00D55D15"/>
    <w:rsid w:val="00D57950"/>
    <w:rsid w:val="00D62D41"/>
    <w:rsid w:val="00D6314B"/>
    <w:rsid w:val="00D71CD9"/>
    <w:rsid w:val="00D71F65"/>
    <w:rsid w:val="00D75F2D"/>
    <w:rsid w:val="00D81048"/>
    <w:rsid w:val="00D81668"/>
    <w:rsid w:val="00D817DF"/>
    <w:rsid w:val="00D85209"/>
    <w:rsid w:val="00D8639D"/>
    <w:rsid w:val="00D91535"/>
    <w:rsid w:val="00D9261A"/>
    <w:rsid w:val="00D94297"/>
    <w:rsid w:val="00D9662F"/>
    <w:rsid w:val="00DA05AA"/>
    <w:rsid w:val="00DA0F30"/>
    <w:rsid w:val="00DA12E7"/>
    <w:rsid w:val="00DA1C40"/>
    <w:rsid w:val="00DA2060"/>
    <w:rsid w:val="00DA2CCD"/>
    <w:rsid w:val="00DA537B"/>
    <w:rsid w:val="00DA54A3"/>
    <w:rsid w:val="00DA5D03"/>
    <w:rsid w:val="00DB0329"/>
    <w:rsid w:val="00DB3641"/>
    <w:rsid w:val="00DB45E5"/>
    <w:rsid w:val="00DB48E4"/>
    <w:rsid w:val="00DB6371"/>
    <w:rsid w:val="00DB6E09"/>
    <w:rsid w:val="00DB7A64"/>
    <w:rsid w:val="00DC0E40"/>
    <w:rsid w:val="00DC527B"/>
    <w:rsid w:val="00DC609C"/>
    <w:rsid w:val="00DE0084"/>
    <w:rsid w:val="00DE22A0"/>
    <w:rsid w:val="00DE2D31"/>
    <w:rsid w:val="00DE3453"/>
    <w:rsid w:val="00DF13F6"/>
    <w:rsid w:val="00DF49C8"/>
    <w:rsid w:val="00E0444E"/>
    <w:rsid w:val="00E05897"/>
    <w:rsid w:val="00E05AB1"/>
    <w:rsid w:val="00E06EC7"/>
    <w:rsid w:val="00E105D9"/>
    <w:rsid w:val="00E157E0"/>
    <w:rsid w:val="00E16479"/>
    <w:rsid w:val="00E16B29"/>
    <w:rsid w:val="00E17588"/>
    <w:rsid w:val="00E2112F"/>
    <w:rsid w:val="00E30FD7"/>
    <w:rsid w:val="00E31712"/>
    <w:rsid w:val="00E31A94"/>
    <w:rsid w:val="00E37936"/>
    <w:rsid w:val="00E426FC"/>
    <w:rsid w:val="00E4294E"/>
    <w:rsid w:val="00E45D16"/>
    <w:rsid w:val="00E4652D"/>
    <w:rsid w:val="00E469A0"/>
    <w:rsid w:val="00E46A45"/>
    <w:rsid w:val="00E46E15"/>
    <w:rsid w:val="00E51155"/>
    <w:rsid w:val="00E5262D"/>
    <w:rsid w:val="00E54F4C"/>
    <w:rsid w:val="00E55B05"/>
    <w:rsid w:val="00E55CAD"/>
    <w:rsid w:val="00E5730E"/>
    <w:rsid w:val="00E57939"/>
    <w:rsid w:val="00E66553"/>
    <w:rsid w:val="00E6704C"/>
    <w:rsid w:val="00E6713E"/>
    <w:rsid w:val="00E67865"/>
    <w:rsid w:val="00E67D12"/>
    <w:rsid w:val="00E750C7"/>
    <w:rsid w:val="00E76E36"/>
    <w:rsid w:val="00E81E9E"/>
    <w:rsid w:val="00E82C8E"/>
    <w:rsid w:val="00E83C04"/>
    <w:rsid w:val="00E9176D"/>
    <w:rsid w:val="00E92388"/>
    <w:rsid w:val="00E926B2"/>
    <w:rsid w:val="00E945B9"/>
    <w:rsid w:val="00E970B3"/>
    <w:rsid w:val="00E97771"/>
    <w:rsid w:val="00E97E84"/>
    <w:rsid w:val="00EA0CF5"/>
    <w:rsid w:val="00EA3D05"/>
    <w:rsid w:val="00EA719C"/>
    <w:rsid w:val="00EA7C45"/>
    <w:rsid w:val="00EB10D6"/>
    <w:rsid w:val="00EB5B29"/>
    <w:rsid w:val="00EB6673"/>
    <w:rsid w:val="00EC00B5"/>
    <w:rsid w:val="00EC2207"/>
    <w:rsid w:val="00EC2518"/>
    <w:rsid w:val="00EC28BE"/>
    <w:rsid w:val="00EC621E"/>
    <w:rsid w:val="00EC7CF0"/>
    <w:rsid w:val="00ED00A1"/>
    <w:rsid w:val="00ED459F"/>
    <w:rsid w:val="00ED480F"/>
    <w:rsid w:val="00ED4CC3"/>
    <w:rsid w:val="00ED6855"/>
    <w:rsid w:val="00ED7559"/>
    <w:rsid w:val="00EE0ADE"/>
    <w:rsid w:val="00EE15F5"/>
    <w:rsid w:val="00EE31EB"/>
    <w:rsid w:val="00EE42A2"/>
    <w:rsid w:val="00EE5E2A"/>
    <w:rsid w:val="00EF16FC"/>
    <w:rsid w:val="00EF2262"/>
    <w:rsid w:val="00EF5A3E"/>
    <w:rsid w:val="00EF67A8"/>
    <w:rsid w:val="00EF7216"/>
    <w:rsid w:val="00EF7C2B"/>
    <w:rsid w:val="00F00A90"/>
    <w:rsid w:val="00F0125C"/>
    <w:rsid w:val="00F023B6"/>
    <w:rsid w:val="00F05BBF"/>
    <w:rsid w:val="00F0734C"/>
    <w:rsid w:val="00F11E18"/>
    <w:rsid w:val="00F202F5"/>
    <w:rsid w:val="00F217BD"/>
    <w:rsid w:val="00F240B3"/>
    <w:rsid w:val="00F2500E"/>
    <w:rsid w:val="00F30F2B"/>
    <w:rsid w:val="00F326A9"/>
    <w:rsid w:val="00F33876"/>
    <w:rsid w:val="00F33CF5"/>
    <w:rsid w:val="00F402D7"/>
    <w:rsid w:val="00F416B1"/>
    <w:rsid w:val="00F42EDD"/>
    <w:rsid w:val="00F44A11"/>
    <w:rsid w:val="00F44BEF"/>
    <w:rsid w:val="00F46206"/>
    <w:rsid w:val="00F47ADB"/>
    <w:rsid w:val="00F50A71"/>
    <w:rsid w:val="00F51097"/>
    <w:rsid w:val="00F53B31"/>
    <w:rsid w:val="00F54D21"/>
    <w:rsid w:val="00F56CBB"/>
    <w:rsid w:val="00F56D38"/>
    <w:rsid w:val="00F57EB0"/>
    <w:rsid w:val="00F63148"/>
    <w:rsid w:val="00F67B35"/>
    <w:rsid w:val="00F718E2"/>
    <w:rsid w:val="00F72185"/>
    <w:rsid w:val="00F73739"/>
    <w:rsid w:val="00F73E24"/>
    <w:rsid w:val="00F7540D"/>
    <w:rsid w:val="00F8460F"/>
    <w:rsid w:val="00F85F2F"/>
    <w:rsid w:val="00F90A53"/>
    <w:rsid w:val="00F90F93"/>
    <w:rsid w:val="00FA0D83"/>
    <w:rsid w:val="00FB09BC"/>
    <w:rsid w:val="00FB735F"/>
    <w:rsid w:val="00FC17A5"/>
    <w:rsid w:val="00FC1F1E"/>
    <w:rsid w:val="00FC6E74"/>
    <w:rsid w:val="00FC777A"/>
    <w:rsid w:val="00FD32D3"/>
    <w:rsid w:val="00FD393D"/>
    <w:rsid w:val="00FD3BEB"/>
    <w:rsid w:val="00FD416C"/>
    <w:rsid w:val="00FD79D9"/>
    <w:rsid w:val="00FE3227"/>
    <w:rsid w:val="00FE7E47"/>
    <w:rsid w:val="00FF15C0"/>
    <w:rsid w:val="00FF1A85"/>
    <w:rsid w:val="00FF2CBD"/>
    <w:rsid w:val="00FF3395"/>
    <w:rsid w:val="00FF4ADD"/>
    <w:rsid w:val="00FF7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B768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C68"/>
    <w:rPr>
      <w:rFonts w:ascii="Times New Roman" w:eastAsia="Times New Roman" w:hAnsi="Times New Roman" w:cs="Times New Roman"/>
      <w:lang w:eastAsia="en-GB"/>
    </w:rPr>
  </w:style>
  <w:style w:type="paragraph" w:styleId="Heading1">
    <w:name w:val="heading 1"/>
    <w:basedOn w:val="Normal"/>
    <w:link w:val="Heading1Char"/>
    <w:uiPriority w:val="9"/>
    <w:qFormat/>
    <w:rsid w:val="00CE17E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375F7"/>
    <w:rPr>
      <w:rFonts w:ascii="Helvetica Neue" w:eastAsiaTheme="minorHAnsi" w:hAnsi="Helvetica Neue"/>
      <w:sz w:val="18"/>
      <w:szCs w:val="18"/>
    </w:rPr>
  </w:style>
  <w:style w:type="paragraph" w:customStyle="1" w:styleId="p2">
    <w:name w:val="p2"/>
    <w:basedOn w:val="Normal"/>
    <w:rsid w:val="001375F7"/>
    <w:rPr>
      <w:rFonts w:ascii="Helvetica Neue" w:eastAsiaTheme="minorHAnsi" w:hAnsi="Helvetica Neue"/>
      <w:sz w:val="18"/>
      <w:szCs w:val="18"/>
    </w:rPr>
  </w:style>
  <w:style w:type="character" w:customStyle="1" w:styleId="apple-converted-space">
    <w:name w:val="apple-converted-space"/>
    <w:basedOn w:val="DefaultParagraphFont"/>
    <w:rsid w:val="001375F7"/>
  </w:style>
  <w:style w:type="paragraph" w:styleId="ListParagraph">
    <w:name w:val="List Paragraph"/>
    <w:basedOn w:val="Normal"/>
    <w:uiPriority w:val="34"/>
    <w:qFormat/>
    <w:rsid w:val="007217A3"/>
    <w:pPr>
      <w:ind w:left="720"/>
      <w:contextualSpacing/>
    </w:pPr>
    <w:rPr>
      <w:rFonts w:asciiTheme="minorHAnsi" w:eastAsiaTheme="minorHAnsi" w:hAnsiTheme="minorHAnsi" w:cstheme="minorBidi"/>
      <w:lang w:eastAsia="en-US"/>
    </w:rPr>
  </w:style>
  <w:style w:type="paragraph" w:styleId="FootnoteText">
    <w:name w:val="footnote text"/>
    <w:basedOn w:val="Normal"/>
    <w:link w:val="FootnoteTextChar"/>
    <w:uiPriority w:val="99"/>
    <w:unhideWhenUsed/>
    <w:rsid w:val="00F73E24"/>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F73E24"/>
  </w:style>
  <w:style w:type="character" w:styleId="FootnoteReference">
    <w:name w:val="footnote reference"/>
    <w:basedOn w:val="DefaultParagraphFont"/>
    <w:uiPriority w:val="99"/>
    <w:unhideWhenUsed/>
    <w:rsid w:val="00F73E24"/>
    <w:rPr>
      <w:vertAlign w:val="superscript"/>
    </w:rPr>
  </w:style>
  <w:style w:type="character" w:styleId="CommentReference">
    <w:name w:val="annotation reference"/>
    <w:basedOn w:val="DefaultParagraphFont"/>
    <w:uiPriority w:val="99"/>
    <w:semiHidden/>
    <w:unhideWhenUsed/>
    <w:rsid w:val="00E970B3"/>
    <w:rPr>
      <w:sz w:val="18"/>
      <w:szCs w:val="18"/>
    </w:rPr>
  </w:style>
  <w:style w:type="paragraph" w:styleId="CommentText">
    <w:name w:val="annotation text"/>
    <w:basedOn w:val="Normal"/>
    <w:link w:val="CommentTextChar"/>
    <w:uiPriority w:val="99"/>
    <w:unhideWhenUsed/>
    <w:rsid w:val="00E970B3"/>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rsid w:val="00E970B3"/>
    <w:rPr>
      <w:lang w:val="en-US"/>
    </w:rPr>
  </w:style>
  <w:style w:type="paragraph" w:styleId="BalloonText">
    <w:name w:val="Balloon Text"/>
    <w:basedOn w:val="Normal"/>
    <w:link w:val="BalloonTextChar"/>
    <w:uiPriority w:val="99"/>
    <w:semiHidden/>
    <w:unhideWhenUsed/>
    <w:rsid w:val="00E970B3"/>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E970B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10DA8"/>
    <w:rPr>
      <w:b/>
      <w:bCs/>
      <w:sz w:val="20"/>
      <w:szCs w:val="20"/>
      <w:lang w:val="en-GB"/>
    </w:rPr>
  </w:style>
  <w:style w:type="character" w:customStyle="1" w:styleId="CommentSubjectChar">
    <w:name w:val="Comment Subject Char"/>
    <w:basedOn w:val="CommentTextChar"/>
    <w:link w:val="CommentSubject"/>
    <w:uiPriority w:val="99"/>
    <w:semiHidden/>
    <w:rsid w:val="00D10DA8"/>
    <w:rPr>
      <w:b/>
      <w:bCs/>
      <w:sz w:val="20"/>
      <w:szCs w:val="20"/>
      <w:lang w:val="en-US"/>
    </w:rPr>
  </w:style>
  <w:style w:type="character" w:customStyle="1" w:styleId="pubinfo">
    <w:name w:val="pubinfo"/>
    <w:basedOn w:val="DefaultParagraphFont"/>
    <w:rsid w:val="00AA238F"/>
  </w:style>
  <w:style w:type="paragraph" w:styleId="Caption">
    <w:name w:val="caption"/>
    <w:basedOn w:val="Normal"/>
    <w:next w:val="Normal"/>
    <w:uiPriority w:val="35"/>
    <w:unhideWhenUsed/>
    <w:qFormat/>
    <w:rsid w:val="00101673"/>
    <w:pPr>
      <w:spacing w:after="200"/>
    </w:pPr>
    <w:rPr>
      <w:rFonts w:asciiTheme="minorHAnsi" w:eastAsiaTheme="minorHAnsi" w:hAnsiTheme="minorHAnsi" w:cstheme="minorBidi"/>
      <w:i/>
      <w:iCs/>
      <w:color w:val="44546A" w:themeColor="text2"/>
      <w:sz w:val="18"/>
      <w:szCs w:val="18"/>
      <w:lang w:eastAsia="en-US"/>
    </w:rPr>
  </w:style>
  <w:style w:type="character" w:customStyle="1" w:styleId="citation">
    <w:name w:val="citation"/>
    <w:basedOn w:val="DefaultParagraphFont"/>
    <w:rsid w:val="006D5A2D"/>
  </w:style>
  <w:style w:type="character" w:customStyle="1" w:styleId="articletitle">
    <w:name w:val="articletitle"/>
    <w:basedOn w:val="DefaultParagraphFont"/>
    <w:rsid w:val="006D5A2D"/>
  </w:style>
  <w:style w:type="character" w:customStyle="1" w:styleId="hi">
    <w:name w:val="hi"/>
    <w:basedOn w:val="DefaultParagraphFont"/>
    <w:rsid w:val="006D5A2D"/>
  </w:style>
  <w:style w:type="character" w:customStyle="1" w:styleId="name">
    <w:name w:val="name"/>
    <w:basedOn w:val="DefaultParagraphFont"/>
    <w:rsid w:val="006D5A2D"/>
  </w:style>
  <w:style w:type="character" w:customStyle="1" w:styleId="author">
    <w:name w:val="author"/>
    <w:basedOn w:val="DefaultParagraphFont"/>
    <w:rsid w:val="006D5A2D"/>
  </w:style>
  <w:style w:type="character" w:customStyle="1" w:styleId="contribution">
    <w:name w:val="contribution"/>
    <w:basedOn w:val="DefaultParagraphFont"/>
    <w:rsid w:val="006D5A2D"/>
  </w:style>
  <w:style w:type="character" w:customStyle="1" w:styleId="Heading1Char">
    <w:name w:val="Heading 1 Char"/>
    <w:basedOn w:val="DefaultParagraphFont"/>
    <w:link w:val="Heading1"/>
    <w:uiPriority w:val="9"/>
    <w:rsid w:val="00CE17E3"/>
    <w:rPr>
      <w:rFonts w:ascii="Times New Roman" w:hAnsi="Times New Roman" w:cs="Times New Roman"/>
      <w:b/>
      <w:bCs/>
      <w:kern w:val="36"/>
      <w:sz w:val="48"/>
      <w:szCs w:val="48"/>
      <w:lang w:eastAsia="en-GB"/>
    </w:rPr>
  </w:style>
  <w:style w:type="character" w:customStyle="1" w:styleId="a-size-large">
    <w:name w:val="a-size-large"/>
    <w:basedOn w:val="DefaultParagraphFont"/>
    <w:rsid w:val="00CE17E3"/>
  </w:style>
  <w:style w:type="paragraph" w:styleId="Footer">
    <w:name w:val="footer"/>
    <w:basedOn w:val="Normal"/>
    <w:link w:val="FooterChar"/>
    <w:uiPriority w:val="99"/>
    <w:unhideWhenUsed/>
    <w:rsid w:val="00EF7C2B"/>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F7C2B"/>
  </w:style>
  <w:style w:type="character" w:styleId="PageNumber">
    <w:name w:val="page number"/>
    <w:basedOn w:val="DefaultParagraphFont"/>
    <w:uiPriority w:val="99"/>
    <w:semiHidden/>
    <w:unhideWhenUsed/>
    <w:rsid w:val="00EF7C2B"/>
  </w:style>
  <w:style w:type="paragraph" w:styleId="Header">
    <w:name w:val="header"/>
    <w:basedOn w:val="Normal"/>
    <w:link w:val="HeaderChar"/>
    <w:uiPriority w:val="99"/>
    <w:unhideWhenUsed/>
    <w:rsid w:val="00EF7C2B"/>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F7C2B"/>
  </w:style>
  <w:style w:type="character" w:customStyle="1" w:styleId="pubyear">
    <w:name w:val="pubyear"/>
    <w:basedOn w:val="DefaultParagraphFont"/>
    <w:rsid w:val="00C538B3"/>
  </w:style>
  <w:style w:type="character" w:styleId="Emphasis">
    <w:name w:val="Emphasis"/>
    <w:basedOn w:val="DefaultParagraphFont"/>
    <w:uiPriority w:val="20"/>
    <w:qFormat/>
    <w:rsid w:val="00C538B3"/>
    <w:rPr>
      <w:i/>
      <w:iCs/>
    </w:rPr>
  </w:style>
  <w:style w:type="character" w:styleId="Hyperlink">
    <w:name w:val="Hyperlink"/>
    <w:basedOn w:val="DefaultParagraphFont"/>
    <w:uiPriority w:val="99"/>
    <w:unhideWhenUsed/>
    <w:rsid w:val="00196DD3"/>
    <w:rPr>
      <w:color w:val="0000FF"/>
      <w:u w:val="single"/>
    </w:rPr>
  </w:style>
  <w:style w:type="paragraph" w:styleId="EndnoteText">
    <w:name w:val="endnote text"/>
    <w:basedOn w:val="Normal"/>
    <w:link w:val="EndnoteTextChar"/>
    <w:uiPriority w:val="99"/>
    <w:unhideWhenUsed/>
    <w:rsid w:val="00363209"/>
    <w:rPr>
      <w:rFonts w:asciiTheme="minorHAnsi" w:eastAsiaTheme="minorEastAsia" w:hAnsiTheme="minorHAnsi" w:cstheme="minorBidi"/>
      <w:lang w:val="en-US" w:eastAsia="en-US"/>
    </w:rPr>
  </w:style>
  <w:style w:type="character" w:customStyle="1" w:styleId="EndnoteTextChar">
    <w:name w:val="Endnote Text Char"/>
    <w:basedOn w:val="DefaultParagraphFont"/>
    <w:link w:val="EndnoteText"/>
    <w:uiPriority w:val="99"/>
    <w:rsid w:val="00363209"/>
    <w:rPr>
      <w:rFonts w:eastAsiaTheme="minorEastAsia"/>
      <w:lang w:val="en-US"/>
    </w:rPr>
  </w:style>
  <w:style w:type="character" w:customStyle="1" w:styleId="s2">
    <w:name w:val="s2"/>
    <w:basedOn w:val="DefaultParagraphFont"/>
    <w:rsid w:val="00363209"/>
    <w:rPr>
      <w:color w:val="0000FF"/>
    </w:rPr>
  </w:style>
  <w:style w:type="character" w:styleId="FollowedHyperlink">
    <w:name w:val="FollowedHyperlink"/>
    <w:basedOn w:val="DefaultParagraphFont"/>
    <w:uiPriority w:val="99"/>
    <w:semiHidden/>
    <w:unhideWhenUsed/>
    <w:rsid w:val="00363209"/>
    <w:rPr>
      <w:color w:val="954F72" w:themeColor="followedHyperlink"/>
      <w:u w:val="single"/>
    </w:rPr>
  </w:style>
  <w:style w:type="paragraph" w:styleId="Revision">
    <w:name w:val="Revision"/>
    <w:hidden/>
    <w:uiPriority w:val="99"/>
    <w:semiHidden/>
    <w:rsid w:val="003220A3"/>
    <w:rPr>
      <w:rFonts w:ascii="Times New Roman" w:eastAsia="Times New Roman" w:hAnsi="Times New Roman" w:cs="Times New Roman"/>
      <w:lang w:eastAsia="en-GB"/>
    </w:rPr>
  </w:style>
  <w:style w:type="character" w:styleId="UnresolvedMention">
    <w:name w:val="Unresolved Mention"/>
    <w:basedOn w:val="DefaultParagraphFont"/>
    <w:uiPriority w:val="99"/>
    <w:rsid w:val="008C7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505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8150</Words>
  <Characters>46456</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2021-05-06T10:27:00Z</dcterms:created>
  <dcterms:modified xsi:type="dcterms:W3CDTF">2021-05-06T10:43:00Z</dcterms:modified>
</cp:coreProperties>
</file>