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6CCC" w14:textId="77777777" w:rsidR="007243B8" w:rsidRPr="00124BA4" w:rsidRDefault="007243B8" w:rsidP="007243B8">
      <w:pPr>
        <w:spacing w:line="360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sz w:val="26"/>
          <w:szCs w:val="26"/>
          <w:lang w:val="en-GB"/>
        </w:rPr>
      </w:pPr>
      <w:r w:rsidRPr="00124BA4">
        <w:rPr>
          <w:rFonts w:ascii="Garamond" w:eastAsia="Times New Roman" w:hAnsi="Garamond" w:cs="Arial"/>
          <w:b/>
          <w:bCs/>
          <w:kern w:val="36"/>
          <w:sz w:val="26"/>
          <w:szCs w:val="26"/>
          <w:lang w:val="en-GB"/>
        </w:rPr>
        <w:t>Curriculum Vitae</w:t>
      </w:r>
    </w:p>
    <w:p w14:paraId="0E008EA0" w14:textId="77777777" w:rsidR="007243B8" w:rsidRPr="00EE6B86" w:rsidRDefault="007243B8" w:rsidP="007243B8">
      <w:pPr>
        <w:spacing w:line="360" w:lineRule="auto"/>
        <w:jc w:val="center"/>
        <w:outlineLvl w:val="0"/>
        <w:rPr>
          <w:rFonts w:ascii="Garamond" w:eastAsia="Times New Roman" w:hAnsi="Garamond" w:cs="Arial"/>
          <w:b/>
          <w:bCs/>
          <w:kern w:val="36"/>
          <w:sz w:val="26"/>
          <w:szCs w:val="26"/>
          <w:lang w:val="en-GB"/>
        </w:rPr>
      </w:pPr>
      <w:r w:rsidRPr="00EE6B86">
        <w:rPr>
          <w:rFonts w:ascii="Garamond" w:eastAsia="Times New Roman" w:hAnsi="Garamond" w:cs="Arial"/>
          <w:b/>
          <w:bCs/>
          <w:kern w:val="36"/>
          <w:sz w:val="26"/>
          <w:szCs w:val="26"/>
          <w:lang w:val="en-GB"/>
        </w:rPr>
        <w:t>Dr. Jonathan Mitchell</w:t>
      </w:r>
    </w:p>
    <w:p w14:paraId="466C52A9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>Department of Philosophy</w:t>
      </w:r>
    </w:p>
    <w:p w14:paraId="44AC029F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 xml:space="preserve">University of Warwick </w:t>
      </w:r>
    </w:p>
    <w:p w14:paraId="15ED76D0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>J.Mitchell.3@warwick.ac.uk</w:t>
      </w:r>
    </w:p>
    <w:p w14:paraId="51F3D65D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>http://www.jonathanmitchell.co.uk</w:t>
      </w:r>
    </w:p>
    <w:p w14:paraId="12738E98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>https://warwick.academia.edu/JonathanMitchell</w:t>
      </w:r>
    </w:p>
    <w:p w14:paraId="76322AC4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kern w:val="36"/>
          <w:sz w:val="22"/>
          <w:szCs w:val="22"/>
          <w:lang w:val="en-GB"/>
        </w:rPr>
        <w:t xml:space="preserve">+44 (0)7909620014 </w:t>
      </w:r>
    </w:p>
    <w:p w14:paraId="7D9FA154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Cs/>
          <w:kern w:val="36"/>
          <w:sz w:val="22"/>
          <w:szCs w:val="22"/>
          <w:u w:val="single"/>
          <w:lang w:val="en-GB"/>
        </w:rPr>
      </w:pPr>
    </w:p>
    <w:p w14:paraId="6FFD04BB" w14:textId="77777777" w:rsidR="007243B8" w:rsidRPr="009045DA" w:rsidRDefault="007243B8" w:rsidP="007243B8">
      <w:pPr>
        <w:spacing w:line="360" w:lineRule="auto"/>
        <w:outlineLvl w:val="0"/>
        <w:rPr>
          <w:rFonts w:ascii="Garamond" w:eastAsia="Times New Roman" w:hAnsi="Garamond" w:cs="Arial"/>
          <w:b/>
          <w:bCs/>
          <w:kern w:val="36"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kern w:val="36"/>
          <w:sz w:val="22"/>
          <w:szCs w:val="22"/>
          <w:u w:val="single"/>
          <w:lang w:val="en-GB"/>
        </w:rPr>
        <w:t>Employment</w:t>
      </w:r>
    </w:p>
    <w:p w14:paraId="58AB6574" w14:textId="02B69228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Warwick University, Sessional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Teacher</w:t>
      </w:r>
      <w:r w:rsidRPr="009045DA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1165CA">
        <w:rPr>
          <w:rFonts w:ascii="Garamond" w:hAnsi="Garamond" w:cs="Arial"/>
          <w:sz w:val="22"/>
          <w:szCs w:val="22"/>
          <w:lang w:val="en-GB"/>
        </w:rPr>
        <w:t>March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2016 – Present </w:t>
      </w:r>
    </w:p>
    <w:p w14:paraId="42600628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78D8FF66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 xml:space="preserve">Education </w:t>
      </w:r>
    </w:p>
    <w:p w14:paraId="37CAE836" w14:textId="00575D01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Warwick University, Sept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2012 – </w:t>
      </w:r>
      <w:r w:rsidR="00991F40">
        <w:rPr>
          <w:rFonts w:ascii="Garamond" w:hAnsi="Garamond" w:cs="Arial"/>
          <w:sz w:val="22"/>
          <w:szCs w:val="22"/>
          <w:lang w:val="en-GB"/>
        </w:rPr>
        <w:t>February 2016</w:t>
      </w:r>
      <w:r w:rsidR="004C19B9">
        <w:rPr>
          <w:rFonts w:ascii="Garamond" w:hAnsi="Garamond" w:cs="Arial"/>
          <w:sz w:val="22"/>
          <w:szCs w:val="22"/>
          <w:lang w:val="en-GB"/>
        </w:rPr>
        <w:t>,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Ph.D. in Philosophy. Passed </w:t>
      </w:r>
      <w:r w:rsidRPr="00EE6B86">
        <w:rPr>
          <w:rFonts w:ascii="Garamond" w:hAnsi="Garamond" w:cs="Arial"/>
          <w:sz w:val="22"/>
          <w:szCs w:val="22"/>
          <w:lang w:val="en-GB"/>
        </w:rPr>
        <w:t>with no corrections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by Professor Aaron Ridley (University of Southampton) and Professor Beatrice Han-Pile (University of Essex). Title of Thesis: ‘</w:t>
      </w:r>
      <w:r w:rsidRPr="009045DA">
        <w:rPr>
          <w:rFonts w:ascii="Garamond" w:hAnsi="Garamond" w:cs="Arial"/>
          <w:sz w:val="22"/>
          <w:szCs w:val="22"/>
        </w:rPr>
        <w:t>Exemplars as Evaluative Ideals in Nietzsche’s Philosophy of Value’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(Supervisor: Peter Poellner)</w:t>
      </w:r>
    </w:p>
    <w:p w14:paraId="7E3B38B4" w14:textId="7B638566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 xml:space="preserve">Sheffield University, </w:t>
      </w:r>
      <w:r w:rsidR="004C19B9">
        <w:rPr>
          <w:rFonts w:ascii="Garamond" w:hAnsi="Garamond" w:cs="Arial"/>
          <w:sz w:val="22"/>
          <w:szCs w:val="22"/>
          <w:lang w:val="en-GB"/>
        </w:rPr>
        <w:t>Sept 2008 – 2009,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MA in Philosophy (Distinction)</w:t>
      </w:r>
    </w:p>
    <w:p w14:paraId="40FB5078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Sheffield University, Sept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2005 – 2008, BA in Philosophy (1</w:t>
      </w:r>
      <w:r w:rsidRPr="009045DA">
        <w:rPr>
          <w:rFonts w:ascii="Garamond" w:hAnsi="Garamond" w:cs="Arial"/>
          <w:sz w:val="22"/>
          <w:szCs w:val="22"/>
          <w:vertAlign w:val="superscript"/>
          <w:lang w:val="en-GB"/>
        </w:rPr>
        <w:t>st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Class Honours) </w:t>
      </w:r>
    </w:p>
    <w:p w14:paraId="044AE7D6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</w:p>
    <w:p w14:paraId="48ACA0DC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Areas of Specialization</w:t>
      </w:r>
    </w:p>
    <w:p w14:paraId="21A3E088" w14:textId="77777777" w:rsidR="007243B8" w:rsidRPr="009045DA" w:rsidRDefault="007243B8" w:rsidP="007243B8">
      <w:pPr>
        <w:spacing w:line="360" w:lineRule="auto"/>
        <w:ind w:left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Philosophy of Emotions; Philosophy of Value; Nietzsche; Philosophy of Perception; Meta-Ethics</w:t>
      </w:r>
    </w:p>
    <w:p w14:paraId="26E97542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65443320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Areas of Competence</w:t>
      </w:r>
    </w:p>
    <w:p w14:paraId="046A3DC7" w14:textId="77777777" w:rsidR="007243B8" w:rsidRPr="009045DA" w:rsidRDefault="007243B8" w:rsidP="007243B8">
      <w:pPr>
        <w:spacing w:line="360" w:lineRule="auto"/>
        <w:ind w:left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Epistemology; Metaphysics; Philosophy of Mind; Early 20th century Continental Philosophy (Husserl and Sartre); Normative Ethics; Kant</w:t>
      </w:r>
    </w:p>
    <w:p w14:paraId="7AD0A506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</w:p>
    <w:p w14:paraId="3157DE0D" w14:textId="77777777" w:rsidR="007243B8" w:rsidRPr="009045DA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>Publications: Peer Reviewed Journal Articles</w:t>
      </w:r>
    </w:p>
    <w:p w14:paraId="12EE70C4" w14:textId="692C2830" w:rsidR="007243B8" w:rsidRDefault="007243B8" w:rsidP="007243B8">
      <w:pPr>
        <w:pStyle w:val="ListParagraph"/>
        <w:numPr>
          <w:ilvl w:val="0"/>
          <w:numId w:val="1"/>
        </w:numPr>
        <w:spacing w:line="360" w:lineRule="auto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‘The Epistemology of Emotional Experience’ in </w:t>
      </w:r>
      <w:r w:rsidRPr="008A0F41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 xml:space="preserve">dialectica </w:t>
      </w: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>71(1), 57-84, 2017</w:t>
      </w:r>
      <w:r w:rsidR="00D43B9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(ca. </w:t>
      </w:r>
      <w:r w:rsidR="009E4DB0">
        <w:rPr>
          <w:rFonts w:ascii="Garamond" w:eastAsia="Times New Roman" w:hAnsi="Garamond" w:cs="Arial"/>
          <w:bCs/>
          <w:sz w:val="22"/>
          <w:szCs w:val="22"/>
          <w:lang w:val="en-GB"/>
        </w:rPr>
        <w:t>13</w:t>
      </w:r>
      <w:bookmarkStart w:id="0" w:name="_GoBack"/>
      <w:bookmarkEnd w:id="0"/>
      <w:r w:rsidR="008106DC">
        <w:rPr>
          <w:rFonts w:ascii="Garamond" w:eastAsia="Times New Roman" w:hAnsi="Garamond" w:cs="Arial"/>
          <w:bCs/>
          <w:sz w:val="22"/>
          <w:szCs w:val="22"/>
          <w:lang w:val="en-GB"/>
        </w:rPr>
        <w:t>000)</w:t>
      </w:r>
    </w:p>
    <w:p w14:paraId="6068D316" w14:textId="67187B7B" w:rsidR="007243B8" w:rsidRPr="008A0F41" w:rsidRDefault="007243B8" w:rsidP="007243B8">
      <w:pPr>
        <w:pStyle w:val="ListParagraph"/>
        <w:numPr>
          <w:ilvl w:val="0"/>
          <w:numId w:val="1"/>
        </w:numPr>
        <w:spacing w:line="360" w:lineRule="auto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‘The Intentionality and Intelligibility of Moods’ under revision at </w:t>
      </w:r>
      <w:r w:rsidRPr="008A0F41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European Journal of Philosophy</w:t>
      </w:r>
      <w:r w:rsidR="00D43B9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(ca.</w:t>
      </w:r>
      <w:r w:rsidR="009E4DB0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12</w:t>
      </w:r>
      <w:r w:rsidR="008106DC">
        <w:rPr>
          <w:rFonts w:ascii="Garamond" w:eastAsia="Times New Roman" w:hAnsi="Garamond" w:cs="Arial"/>
          <w:bCs/>
          <w:sz w:val="22"/>
          <w:szCs w:val="22"/>
          <w:lang w:val="en-GB"/>
        </w:rPr>
        <w:t>000)</w:t>
      </w:r>
    </w:p>
    <w:p w14:paraId="3076E290" w14:textId="61F98FFD" w:rsidR="007243B8" w:rsidRDefault="007243B8" w:rsidP="007243B8">
      <w:pPr>
        <w:pStyle w:val="ListParagraph"/>
        <w:numPr>
          <w:ilvl w:val="0"/>
          <w:numId w:val="1"/>
        </w:numPr>
        <w:spacing w:line="360" w:lineRule="auto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‘A Nietzschean Critique of Metaphysical Philosophy’ forthcoming in </w:t>
      </w:r>
      <w:r w:rsidRPr="008A0F41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Journal of Nietzsche Studies</w:t>
      </w: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48(3), 2017 </w:t>
      </w:r>
      <w:r w:rsidR="00D43B9A">
        <w:rPr>
          <w:rFonts w:ascii="Garamond" w:eastAsia="Times New Roman" w:hAnsi="Garamond" w:cs="Arial"/>
          <w:bCs/>
          <w:sz w:val="22"/>
          <w:szCs w:val="22"/>
          <w:lang w:val="en-GB"/>
        </w:rPr>
        <w:t>(ca.</w:t>
      </w:r>
      <w:r w:rsidR="009E4DB0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12</w:t>
      </w:r>
      <w:r w:rsidR="009A57CE">
        <w:rPr>
          <w:rFonts w:ascii="Garamond" w:eastAsia="Times New Roman" w:hAnsi="Garamond" w:cs="Arial"/>
          <w:bCs/>
          <w:sz w:val="22"/>
          <w:szCs w:val="22"/>
          <w:lang w:val="en-GB"/>
        </w:rPr>
        <w:t>000)</w:t>
      </w:r>
    </w:p>
    <w:p w14:paraId="5BDE738B" w14:textId="2ACD6A36" w:rsidR="007243B8" w:rsidRDefault="007243B8" w:rsidP="007243B8">
      <w:pPr>
        <w:pStyle w:val="ListParagraph"/>
        <w:numPr>
          <w:ilvl w:val="0"/>
          <w:numId w:val="1"/>
        </w:numPr>
        <w:spacing w:line="360" w:lineRule="auto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‘Nietzsche on Taste: Epistemic Privilege and Anti-Realism’ in </w:t>
      </w:r>
      <w:r w:rsidRPr="008A0F41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Inquiry</w:t>
      </w: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60(1-2), 31-65, 2017</w:t>
      </w:r>
      <w:r w:rsidR="00D43B9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(ca.</w:t>
      </w:r>
      <w:r w:rsidR="009E4DB0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15</w:t>
      </w:r>
      <w:r w:rsidR="009A57CE">
        <w:rPr>
          <w:rFonts w:ascii="Garamond" w:eastAsia="Times New Roman" w:hAnsi="Garamond" w:cs="Arial"/>
          <w:bCs/>
          <w:sz w:val="22"/>
          <w:szCs w:val="22"/>
          <w:lang w:val="en-GB"/>
        </w:rPr>
        <w:t>000)</w:t>
      </w:r>
    </w:p>
    <w:p w14:paraId="00039569" w14:textId="31E8830B" w:rsidR="007243B8" w:rsidRPr="008A0F41" w:rsidRDefault="007243B8" w:rsidP="007243B8">
      <w:pPr>
        <w:pStyle w:val="ListParagraph"/>
        <w:numPr>
          <w:ilvl w:val="0"/>
          <w:numId w:val="1"/>
        </w:numPr>
        <w:spacing w:line="360" w:lineRule="auto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‘Nietzschean Self-Overcoming’, in </w:t>
      </w:r>
      <w:r w:rsidRPr="008A0F41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Journal of Nietzsche Studies</w:t>
      </w: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47(3), </w:t>
      </w:r>
      <w:r w:rsidRPr="008A0F41">
        <w:rPr>
          <w:rFonts w:ascii="Garamond" w:eastAsia="Times New Roman" w:hAnsi="Garamond" w:cs="Arial"/>
          <w:sz w:val="22"/>
          <w:szCs w:val="22"/>
        </w:rPr>
        <w:t>323-350,</w:t>
      </w:r>
      <w:r w:rsidRPr="008A0F41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2016</w:t>
      </w:r>
      <w:r w:rsidR="00D43B9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(ca.</w:t>
      </w:r>
      <w:r w:rsidR="009E4DB0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12</w:t>
      </w:r>
      <w:r w:rsidR="009A57CE">
        <w:rPr>
          <w:rFonts w:ascii="Garamond" w:eastAsia="Times New Roman" w:hAnsi="Garamond" w:cs="Arial"/>
          <w:bCs/>
          <w:sz w:val="22"/>
          <w:szCs w:val="22"/>
          <w:lang w:val="en-GB"/>
        </w:rPr>
        <w:t>000)</w:t>
      </w:r>
    </w:p>
    <w:p w14:paraId="24877E91" w14:textId="77777777" w:rsidR="007243B8" w:rsidRPr="009045DA" w:rsidRDefault="007243B8" w:rsidP="007243B8">
      <w:pPr>
        <w:spacing w:line="360" w:lineRule="auto"/>
        <w:rPr>
          <w:rFonts w:ascii="Garamond" w:eastAsia="Times New Roman" w:hAnsi="Garamond"/>
          <w:sz w:val="22"/>
          <w:szCs w:val="22"/>
        </w:rPr>
      </w:pPr>
    </w:p>
    <w:p w14:paraId="7D0F3499" w14:textId="77777777" w:rsidR="007243B8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</w:p>
    <w:p w14:paraId="4B61DAE3" w14:textId="77777777" w:rsidR="007243B8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</w:p>
    <w:p w14:paraId="04171E18" w14:textId="77777777" w:rsidR="007243B8" w:rsidRPr="009045DA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>Publications: Chapters in Edited Volumes</w:t>
      </w:r>
    </w:p>
    <w:p w14:paraId="05EA3A37" w14:textId="25F8592E" w:rsidR="007243B8" w:rsidRPr="009045DA" w:rsidRDefault="007243B8" w:rsidP="007243B8">
      <w:pPr>
        <w:spacing w:line="360" w:lineRule="auto"/>
        <w:ind w:left="568" w:hanging="284"/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bCs/>
          <w:sz w:val="22"/>
          <w:szCs w:val="22"/>
          <w:lang w:val="en-GB"/>
        </w:rPr>
        <w:t>6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>. ‘</w:t>
      </w:r>
      <w:r w:rsidR="00564FFA">
        <w:rPr>
          <w:rFonts w:ascii="Garamond" w:hAnsi="Garamond" w:cs="Arial"/>
          <w:sz w:val="22"/>
          <w:szCs w:val="22"/>
          <w:lang w:val="en-GB"/>
        </w:rPr>
        <w:t>The Varieties of Mood Intentionality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’, forthcoming in </w:t>
      </w:r>
      <w:r w:rsidRPr="009045DA">
        <w:rPr>
          <w:rFonts w:ascii="Garamond" w:eastAsia="Times New Roman" w:hAnsi="Garamond" w:cs="Arial"/>
          <w:i/>
          <w:iCs/>
          <w:color w:val="000000"/>
          <w:sz w:val="22"/>
          <w:szCs w:val="22"/>
          <w:shd w:val="clear" w:color="auto" w:fill="FFFFFF"/>
        </w:rPr>
        <w:t>Mood – Aesthetics, Psychology, Philosophy</w:t>
      </w:r>
      <w:r w:rsidRPr="009045DA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>, Warwick Series in the Humanities: Routledge, 2017</w:t>
      </w:r>
      <w:r w:rsidR="00D43B9A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 xml:space="preserve"> (ca.</w:t>
      </w:r>
      <w:r w:rsidR="009A57CE">
        <w:rPr>
          <w:rFonts w:ascii="Garamond" w:eastAsia="Times New Roman" w:hAnsi="Garamond" w:cs="Arial"/>
          <w:iCs/>
          <w:color w:val="000000"/>
          <w:sz w:val="22"/>
          <w:szCs w:val="22"/>
          <w:shd w:val="clear" w:color="auto" w:fill="FFFFFF"/>
        </w:rPr>
        <w:t xml:space="preserve"> 7000)</w:t>
      </w:r>
    </w:p>
    <w:p w14:paraId="05C80C00" w14:textId="77777777" w:rsidR="007243B8" w:rsidRPr="009045DA" w:rsidRDefault="007243B8" w:rsidP="007243B8">
      <w:pPr>
        <w:spacing w:line="360" w:lineRule="auto"/>
        <w:rPr>
          <w:rFonts w:ascii="Garamond" w:eastAsia="Times New Roman" w:hAnsi="Garamond" w:cs="Arial"/>
          <w:sz w:val="22"/>
          <w:szCs w:val="22"/>
        </w:rPr>
      </w:pPr>
    </w:p>
    <w:p w14:paraId="6681226E" w14:textId="77777777" w:rsidR="007243B8" w:rsidRPr="009045DA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>Publications: Book Reviews</w:t>
      </w:r>
    </w:p>
    <w:p w14:paraId="0312CC47" w14:textId="7E09F5E8" w:rsidR="007243B8" w:rsidRPr="009045DA" w:rsidRDefault="007243B8" w:rsidP="007243B8">
      <w:pPr>
        <w:spacing w:line="360" w:lineRule="auto"/>
        <w:ind w:left="568" w:hanging="284"/>
        <w:rPr>
          <w:rFonts w:ascii="Garamond" w:eastAsia="Times New Roman" w:hAnsi="Garamond" w:cs="Arial"/>
          <w:sz w:val="22"/>
          <w:szCs w:val="22"/>
        </w:rPr>
      </w:pPr>
      <w:r>
        <w:rPr>
          <w:rFonts w:ascii="Garamond" w:eastAsia="Times New Roman" w:hAnsi="Garamond" w:cs="Arial"/>
          <w:bCs/>
          <w:sz w:val="22"/>
          <w:szCs w:val="22"/>
          <w:lang w:val="en-GB"/>
        </w:rPr>
        <w:t>7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. Review of Paul Katsafanas, </w:t>
      </w:r>
      <w:r w:rsidRPr="009045DA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The Nietzschean Self: Moral Psychology, Agency, and the Unconscious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, </w:t>
      </w:r>
      <w:r w:rsidRPr="009045DA">
        <w:rPr>
          <w:rFonts w:ascii="Garamond" w:eastAsia="Times New Roman" w:hAnsi="Garamond" w:cs="Arial"/>
          <w:bCs/>
          <w:i/>
          <w:sz w:val="22"/>
          <w:szCs w:val="22"/>
          <w:lang w:val="en-GB"/>
        </w:rPr>
        <w:t>Ethics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 </w:t>
      </w:r>
      <w:r w:rsidRPr="009045DA">
        <w:rPr>
          <w:rFonts w:ascii="Garamond" w:eastAsia="Times New Roman" w:hAnsi="Garamond" w:cs="Arial"/>
          <w:sz w:val="22"/>
          <w:szCs w:val="22"/>
        </w:rPr>
        <w:t>127.3, 2017</w:t>
      </w:r>
      <w:r w:rsidR="00D43B9A">
        <w:rPr>
          <w:rFonts w:ascii="Garamond" w:eastAsia="Times New Roman" w:hAnsi="Garamond" w:cs="Arial"/>
          <w:sz w:val="22"/>
          <w:szCs w:val="22"/>
        </w:rPr>
        <w:t xml:space="preserve"> (ca.</w:t>
      </w:r>
      <w:r w:rsidR="00B43F77">
        <w:rPr>
          <w:rFonts w:ascii="Garamond" w:eastAsia="Times New Roman" w:hAnsi="Garamond" w:cs="Arial"/>
          <w:sz w:val="22"/>
          <w:szCs w:val="22"/>
        </w:rPr>
        <w:t xml:space="preserve"> 3500)</w:t>
      </w:r>
    </w:p>
    <w:p w14:paraId="03336C01" w14:textId="698335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eastAsia="Times New Roman" w:hAnsi="Garamond" w:cs="Arial"/>
          <w:bCs/>
          <w:sz w:val="22"/>
          <w:szCs w:val="22"/>
          <w:lang w:val="en-GB"/>
        </w:rPr>
        <w:t>8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 xml:space="preserve">. 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Review of Ken Gemes and John Richardson, eds.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>The Oxford Handbook of Nietzsche</w:t>
      </w:r>
      <w:r w:rsidRPr="009045DA">
        <w:rPr>
          <w:rFonts w:ascii="Garamond" w:hAnsi="Garamond" w:cs="Arial"/>
          <w:sz w:val="22"/>
          <w:szCs w:val="22"/>
          <w:lang w:val="en-GB"/>
        </w:rPr>
        <w:t>, Journal of Nietzsche Studies 46(2), 492-497, 2016</w:t>
      </w:r>
      <w:r w:rsidR="00D43B9A">
        <w:rPr>
          <w:rFonts w:ascii="Garamond" w:hAnsi="Garamond" w:cs="Arial"/>
          <w:sz w:val="22"/>
          <w:szCs w:val="22"/>
          <w:lang w:val="en-GB"/>
        </w:rPr>
        <w:t xml:space="preserve"> (ca.</w:t>
      </w:r>
      <w:r w:rsidR="00B43F77">
        <w:rPr>
          <w:rFonts w:ascii="Garamond" w:hAnsi="Garamond" w:cs="Arial"/>
          <w:sz w:val="22"/>
          <w:szCs w:val="22"/>
          <w:lang w:val="en-GB"/>
        </w:rPr>
        <w:t xml:space="preserve"> 4000)</w:t>
      </w:r>
    </w:p>
    <w:p w14:paraId="66C31C48" w14:textId="4887C3D8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eastAsia="Times New Roman" w:hAnsi="Garamond" w:cs="Arial"/>
          <w:bCs/>
          <w:sz w:val="22"/>
          <w:szCs w:val="22"/>
          <w:lang w:val="en-GB"/>
        </w:rPr>
        <w:t>9</w:t>
      </w: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>.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Review of Maudemarie Clark,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>Nietzsche on Ethics and Politics</w:t>
      </w:r>
      <w:r w:rsidRPr="009045DA">
        <w:rPr>
          <w:rFonts w:ascii="Garamond" w:hAnsi="Garamond" w:cs="Arial"/>
          <w:sz w:val="22"/>
          <w:szCs w:val="22"/>
          <w:lang w:val="en-GB"/>
        </w:rPr>
        <w:t>, Journal of Nietzsche Studies 47(3), 492-496, 2016</w:t>
      </w:r>
      <w:r w:rsidR="00D43B9A">
        <w:rPr>
          <w:rFonts w:ascii="Garamond" w:hAnsi="Garamond" w:cs="Arial"/>
          <w:sz w:val="22"/>
          <w:szCs w:val="22"/>
          <w:lang w:val="en-GB"/>
        </w:rPr>
        <w:t xml:space="preserve"> (ca.</w:t>
      </w:r>
      <w:r w:rsidR="00B43F77">
        <w:rPr>
          <w:rFonts w:ascii="Garamond" w:hAnsi="Garamond" w:cs="Arial"/>
          <w:sz w:val="22"/>
          <w:szCs w:val="22"/>
          <w:lang w:val="en-GB"/>
        </w:rPr>
        <w:t xml:space="preserve"> 2500)</w:t>
      </w:r>
    </w:p>
    <w:p w14:paraId="6620F6A7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19A34A93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Honours and Awards</w:t>
      </w:r>
    </w:p>
    <w:p w14:paraId="28709E14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Warwick University Chancellor’s Award, 2012 – 2015. Post Graduate Research Scholarship for full time 3 year Ph.D. (£52,470)</w:t>
      </w:r>
    </w:p>
    <w:p w14:paraId="036D3358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University of Sheffield Fee Scholarship for MA Philosophy, 2008-2009 (£5750)</w:t>
      </w:r>
    </w:p>
    <w:p w14:paraId="0F5774CA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Peter H Nidditch Prize in Philosophy, Sheffield University, 2008 (£100)</w:t>
      </w:r>
    </w:p>
    <w:p w14:paraId="2928173E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02105F4C" w14:textId="77777777" w:rsidR="007243B8" w:rsidRPr="009045DA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>Conference Presentations</w:t>
      </w:r>
      <w:r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 xml:space="preserve"> and Invited Talks</w:t>
      </w:r>
    </w:p>
    <w:p w14:paraId="49249BCF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1. ‘Nietzsche on Ethics and the Experience of Obligation in BGE 19’, Departmental Graduate Seminar, Department of Philosophy, University of Warwick. January 2015</w:t>
      </w:r>
    </w:p>
    <w:p w14:paraId="1C7A2CB2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2. ‘Nietzsche on Practical Reason and its Grounds’, Normativity and German Idealism, Contemporary Perspectives Conference, University of Sussex. May 2015</w:t>
      </w:r>
    </w:p>
    <w:p w14:paraId="161160A3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3. ‘Prima Facie Appropriateness in Emotional Experience’, University of Warwick, Emotion and Experience Conference, February 2016</w:t>
      </w:r>
    </w:p>
    <w:p w14:paraId="33B51AFE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4. ‘The Intentionality of Moods’, University of Warwick, Mood – Aesthetic, Psychological and Philosophical Perspectives, May 2016</w:t>
      </w:r>
    </w:p>
    <w:p w14:paraId="45D94A94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5. ‘Nietzsche on Taste’, University of Bonn,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 xml:space="preserve">International Society for Nietzsche Studies </w:t>
      </w:r>
      <w:r w:rsidRPr="009045DA">
        <w:rPr>
          <w:rFonts w:ascii="Garamond" w:hAnsi="Garamond" w:cs="Arial"/>
          <w:sz w:val="22"/>
          <w:szCs w:val="22"/>
          <w:lang w:val="en-GB"/>
        </w:rPr>
        <w:t>(Inaugural Workshop) June 2016</w:t>
      </w:r>
    </w:p>
    <w:p w14:paraId="3C0EF478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6. ‘The Non-Conceptual Content and Emotion’, University of Sheffield, Understanding Value V, July 2016</w:t>
      </w:r>
    </w:p>
    <w:p w14:paraId="24C57E3B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7. ‘The Epistemology of Moods’, Cambridge University, Early Career Philosophy of Mind Forum, August 2016</w:t>
      </w:r>
    </w:p>
    <w:p w14:paraId="478860B8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8. ‘On Non-Conceptual Content of Affective-Evaluative Experience’, University of Warwick, Future Minds Conference, March 2017 (6000-word paper selected by blind review) </w:t>
      </w:r>
    </w:p>
    <w:p w14:paraId="55F35107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9. ‘First Exposure Emotional Experiences’, University of Liege (Belgium), Phenomenology of Emotions Conference, April 2017</w:t>
      </w:r>
    </w:p>
    <w:p w14:paraId="72785FBE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10. ‘Affective-Evaluative Content’, University of Bath, AISB (The Society for the Study of Artificial Intelligence and Simulation of Behaviour), The power of passion: Human Reason and its Emotional Foundations Symposia, April 2017 (6000-word paper selected by blind review)</w:t>
      </w:r>
    </w:p>
    <w:p w14:paraId="0EFDF2F0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11. ‘The Irreducibility of Emotional Phenomenology’ – selected for Google Hangouts discussion for Early Career Mind Network – May 2017</w:t>
      </w:r>
    </w:p>
    <w:p w14:paraId="3F5D9EDB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12. ‘Nietzschean Emotional Authenticity as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>Openness to Value</w:t>
      </w:r>
      <w:r w:rsidRPr="009045DA">
        <w:rPr>
          <w:rFonts w:ascii="Garamond" w:hAnsi="Garamond" w:cs="Arial"/>
          <w:sz w:val="22"/>
          <w:szCs w:val="22"/>
          <w:lang w:val="en-GB"/>
        </w:rPr>
        <w:t>’, University of Sheffield, Understanding Value VI, July 2017</w:t>
      </w:r>
    </w:p>
    <w:p w14:paraId="05A3FDD8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13. ‘A Theory Neutral Account of Meta-emotion’, Early Career Mind Network Online Seminar – July 2017</w:t>
      </w:r>
    </w:p>
    <w:p w14:paraId="7F4E097A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14. Nietzsche on the Death of God and Normative Authority’, 23</w:t>
      </w:r>
      <w:r w:rsidRPr="009045DA">
        <w:rPr>
          <w:rFonts w:ascii="Garamond" w:hAnsi="Garamond" w:cs="Arial"/>
          <w:sz w:val="22"/>
          <w:szCs w:val="22"/>
          <w:vertAlign w:val="superscript"/>
          <w:lang w:val="en-GB"/>
        </w:rPr>
        <w:t>rd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International Conference of the Friedrich Nietzsche Society, Bath Spa University, September 2017</w:t>
      </w:r>
    </w:p>
    <w:p w14:paraId="6FCE8E7E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15. ‘Understanding Meta-Emotions: Prospects for a Perceptualist Account’, University of Madrid, Giving an account of Emotions Conference, September 2017</w:t>
      </w:r>
    </w:p>
    <w:p w14:paraId="623D7DAB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16. ‘A Puzzle about Nietzsche’s Normative Ideal: Particularism, Formalism and Exemplars’, University of Genoa, October 2017</w:t>
      </w:r>
    </w:p>
    <w:p w14:paraId="6C0AF9BC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</w:p>
    <w:p w14:paraId="7C1BA1B8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Conference Presentations: Comments Delivered</w:t>
      </w:r>
    </w:p>
    <w:p w14:paraId="4B181CEF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17. Response to Jeffrey Pickernell, ‘The Unity Behind Sartre’s Tripartite Structure of Action’, November 2014, Departmental Graduate Seminar, University of Warwick</w:t>
      </w:r>
    </w:p>
    <w:p w14:paraId="771AD7DC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18. Response to Irina Schumski, ‘The Particularist Challenge to Kantian Ethics – A Trilemma’, February 2016, Department Graduate Seminar, University of Warwick</w:t>
      </w:r>
    </w:p>
    <w:p w14:paraId="5BD8075C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099F38C1" w14:textId="77777777" w:rsidR="007243B8" w:rsidRPr="009045DA" w:rsidRDefault="007243B8" w:rsidP="007243B8">
      <w:pPr>
        <w:spacing w:line="360" w:lineRule="auto"/>
        <w:outlineLvl w:val="3"/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</w:pPr>
      <w:r w:rsidRPr="009045DA">
        <w:rPr>
          <w:rFonts w:ascii="Garamond" w:eastAsia="Times New Roman" w:hAnsi="Garamond" w:cs="Arial"/>
          <w:b/>
          <w:bCs/>
          <w:sz w:val="22"/>
          <w:szCs w:val="22"/>
          <w:u w:val="single"/>
          <w:lang w:val="en-GB"/>
        </w:rPr>
        <w:t>Teaching</w:t>
      </w:r>
    </w:p>
    <w:p w14:paraId="3C50FFE8" w14:textId="77777777" w:rsidR="007243B8" w:rsidRPr="009045DA" w:rsidRDefault="007243B8" w:rsidP="007243B8">
      <w:pPr>
        <w:spacing w:line="360" w:lineRule="auto"/>
        <w:ind w:firstLine="284"/>
        <w:outlineLvl w:val="3"/>
        <w:rPr>
          <w:rFonts w:ascii="Garamond" w:eastAsia="Times New Roman" w:hAnsi="Garamond" w:cs="Arial"/>
          <w:bCs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bCs/>
          <w:sz w:val="22"/>
          <w:szCs w:val="22"/>
          <w:lang w:val="en-GB"/>
        </w:rPr>
        <w:t>Guest lecture – Mackie’s Error Theory (for Ethics 2015)</w:t>
      </w:r>
    </w:p>
    <w:p w14:paraId="0A763F2D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Sartre and Existentialism (2014) – GTA for Professor Peter Poellner </w:t>
      </w:r>
    </w:p>
    <w:p w14:paraId="7562574B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Ethics (2015) – GTA for Professor Fabienne Peter </w:t>
      </w:r>
    </w:p>
    <w:p w14:paraId="58BBD00E" w14:textId="55DCE0DE" w:rsidR="007243B8" w:rsidRPr="009045DA" w:rsidRDefault="007243B8" w:rsidP="007243B8">
      <w:pPr>
        <w:spacing w:line="360" w:lineRule="auto"/>
        <w:ind w:left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H</w:t>
      </w:r>
      <w:r w:rsidR="00264F95">
        <w:rPr>
          <w:rFonts w:ascii="Garamond" w:hAnsi="Garamond" w:cs="Arial"/>
          <w:sz w:val="22"/>
          <w:szCs w:val="22"/>
          <w:lang w:val="en-GB"/>
        </w:rPr>
        <w:t>istory of Modern Philosophy II, Kant’s Critique of Pure Reason</w:t>
      </w:r>
      <w:r w:rsidRPr="009045DA">
        <w:rPr>
          <w:rFonts w:ascii="Garamond" w:hAnsi="Garamond" w:cs="Arial"/>
          <w:sz w:val="22"/>
          <w:szCs w:val="22"/>
          <w:lang w:val="en-GB"/>
        </w:rPr>
        <w:t xml:space="preserve"> (2016) – GTA for Professor Johannes Roessler </w:t>
      </w:r>
    </w:p>
    <w:p w14:paraId="38299402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Elements of Scientific Method (2016) – GTA for Professor Christoph Hoerl </w:t>
      </w:r>
    </w:p>
    <w:p w14:paraId="2E1FF249" w14:textId="77777777" w:rsidR="007243B8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Introduction to Symbolic Logic (2017) – GTA for Dr. Hemdat Lerman </w:t>
      </w:r>
    </w:p>
    <w:p w14:paraId="2A989908" w14:textId="6EBA419E" w:rsidR="00264F95" w:rsidRDefault="00264F95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History of Modern Philosophy I, Locke, Berkeley, </w:t>
      </w:r>
      <w:r w:rsidR="00AC0941">
        <w:rPr>
          <w:rFonts w:ascii="Garamond" w:hAnsi="Garamond" w:cs="Arial"/>
          <w:sz w:val="22"/>
          <w:szCs w:val="22"/>
          <w:lang w:val="en-GB"/>
        </w:rPr>
        <w:t>Hume) (</w:t>
      </w:r>
      <w:r>
        <w:rPr>
          <w:rFonts w:ascii="Garamond" w:hAnsi="Garamond" w:cs="Arial"/>
          <w:sz w:val="22"/>
          <w:szCs w:val="22"/>
          <w:lang w:val="en-GB"/>
        </w:rPr>
        <w:t>2017)</w:t>
      </w:r>
      <w:r w:rsidR="00AC0941">
        <w:rPr>
          <w:rFonts w:ascii="Garamond" w:hAnsi="Garamond" w:cs="Arial"/>
          <w:sz w:val="22"/>
          <w:szCs w:val="22"/>
          <w:lang w:val="en-GB"/>
        </w:rPr>
        <w:t xml:space="preserve"> - GTA</w:t>
      </w:r>
    </w:p>
    <w:p w14:paraId="3E7A7C30" w14:textId="7A7436F7" w:rsidR="00264F95" w:rsidRPr="009045DA" w:rsidRDefault="00264F95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Philoso</w:t>
      </w:r>
      <w:r w:rsidR="00AC0941">
        <w:rPr>
          <w:rFonts w:ascii="Garamond" w:hAnsi="Garamond" w:cs="Arial"/>
          <w:sz w:val="22"/>
          <w:szCs w:val="22"/>
          <w:lang w:val="en-GB"/>
        </w:rPr>
        <w:t>phy of Religion (2017) - GTA</w:t>
      </w:r>
    </w:p>
    <w:p w14:paraId="1A9EA108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52946075" w14:textId="77777777" w:rsidR="007243B8" w:rsidRPr="00EE6B86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Teaching Assessments for above Modules available on request</w:t>
      </w:r>
    </w:p>
    <w:p w14:paraId="21455D52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7D19CD14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Professional Service</w:t>
      </w:r>
    </w:p>
    <w:p w14:paraId="61DD849B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Referee,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>Journal of Nietzsche Studies</w:t>
      </w:r>
    </w:p>
    <w:p w14:paraId="0A351065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Associate Editor for </w:t>
      </w:r>
      <w:r w:rsidRPr="009045DA">
        <w:rPr>
          <w:rFonts w:ascii="Garamond" w:hAnsi="Garamond" w:cs="Arial"/>
          <w:i/>
          <w:sz w:val="22"/>
          <w:szCs w:val="22"/>
          <w:lang w:val="en-GB"/>
        </w:rPr>
        <w:t>Journal of Philosophy of Emotion</w:t>
      </w:r>
    </w:p>
    <w:p w14:paraId="30C29D40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Organizing committee for Future Minds Conference at University of Warwick, March 2017 (funded by the British Academy)</w:t>
      </w:r>
    </w:p>
    <w:p w14:paraId="351780AF" w14:textId="77777777" w:rsidR="007243B8" w:rsidRPr="009045DA" w:rsidRDefault="007243B8" w:rsidP="007243B8">
      <w:pPr>
        <w:spacing w:line="360" w:lineRule="auto"/>
        <w:ind w:left="568" w:hanging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Referee for papers submitted to Future Minds Conference at University of Warwick (Intentionality category), March 2017. </w:t>
      </w:r>
    </w:p>
    <w:p w14:paraId="61B08AA5" w14:textId="77777777" w:rsidR="007243B8" w:rsidRPr="009045DA" w:rsidRDefault="007243B8" w:rsidP="007243B8">
      <w:pPr>
        <w:spacing w:line="360" w:lineRule="auto"/>
        <w:ind w:left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Chair for ‘Intentionality’ session, Future Minds Conference at University of Warwick, March 2017.</w:t>
      </w:r>
    </w:p>
    <w:p w14:paraId="4CC3CA4F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Lead organizer of Nietzsche Reading Group for 3 years at University of Warwick, 2012-2015</w:t>
      </w:r>
    </w:p>
    <w:p w14:paraId="0E3527E5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284844F3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 xml:space="preserve">Affiliations </w:t>
      </w:r>
    </w:p>
    <w:p w14:paraId="7789E010" w14:textId="77777777" w:rsidR="007243B8" w:rsidRPr="00EE6B86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Invited member of the International Society for Nietzsche Studies</w:t>
      </w:r>
    </w:p>
    <w:p w14:paraId="7F65B215" w14:textId="77777777" w:rsidR="007243B8" w:rsidRPr="00EE6B86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 xml:space="preserve">Member of the Early Career Mind Network </w:t>
      </w:r>
    </w:p>
    <w:p w14:paraId="7B6DBB99" w14:textId="77777777" w:rsidR="007243B8" w:rsidRPr="00EE6B86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EE6B86">
        <w:rPr>
          <w:rFonts w:ascii="Garamond" w:hAnsi="Garamond" w:cs="Arial"/>
          <w:sz w:val="22"/>
          <w:szCs w:val="22"/>
          <w:lang w:val="en-GB"/>
        </w:rPr>
        <w:t>Member of the Society for Philosophy of Emotion</w:t>
      </w:r>
    </w:p>
    <w:p w14:paraId="3BC2D30B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3C272D94" w14:textId="77777777" w:rsidR="007243B8" w:rsidRPr="009045DA" w:rsidRDefault="007243B8" w:rsidP="007243B8">
      <w:pPr>
        <w:spacing w:line="360" w:lineRule="auto"/>
        <w:rPr>
          <w:rFonts w:ascii="Garamond" w:hAnsi="Garamond" w:cs="Arial"/>
          <w:b/>
          <w:sz w:val="22"/>
          <w:szCs w:val="22"/>
          <w:u w:val="single"/>
          <w:lang w:val="en-GB"/>
        </w:rPr>
      </w:pPr>
      <w:r w:rsidRPr="009045DA">
        <w:rPr>
          <w:rFonts w:ascii="Garamond" w:hAnsi="Garamond" w:cs="Arial"/>
          <w:b/>
          <w:sz w:val="22"/>
          <w:szCs w:val="22"/>
          <w:u w:val="single"/>
          <w:lang w:val="en-GB"/>
        </w:rPr>
        <w:t>References</w:t>
      </w:r>
    </w:p>
    <w:p w14:paraId="460C65C6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Professor Peter Poellner (University of Warwick) – email: P.A.Poellner@warwick.ac.uk </w:t>
      </w:r>
    </w:p>
    <w:p w14:paraId="64A9430E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Professor Sabine Döring (University of Tuebingen) – email: mail@sabinedoering.de</w:t>
      </w:r>
    </w:p>
    <w:p w14:paraId="4C7E6007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 xml:space="preserve">Professor Beatrice Han-Pile (University of Essex) – email: </w:t>
      </w:r>
      <w:r w:rsidRPr="009045DA">
        <w:rPr>
          <w:rFonts w:ascii="Garamond" w:hAnsi="Garamond" w:cs="Arial"/>
          <w:sz w:val="22"/>
          <w:szCs w:val="22"/>
        </w:rPr>
        <w:t>beatrice@essex.ac.uk</w:t>
      </w:r>
    </w:p>
    <w:p w14:paraId="2736D49F" w14:textId="77777777" w:rsidR="007243B8" w:rsidRPr="009045DA" w:rsidRDefault="007243B8" w:rsidP="007243B8">
      <w:pPr>
        <w:spacing w:line="360" w:lineRule="auto"/>
        <w:ind w:firstLine="284"/>
        <w:rPr>
          <w:rFonts w:ascii="Garamond" w:eastAsia="Times New Roman" w:hAnsi="Garamond" w:cs="Arial"/>
          <w:sz w:val="22"/>
          <w:szCs w:val="22"/>
        </w:rPr>
      </w:pPr>
      <w:r w:rsidRPr="009045DA">
        <w:rPr>
          <w:rFonts w:ascii="Garamond" w:hAnsi="Garamond" w:cs="Arial"/>
          <w:sz w:val="22"/>
          <w:szCs w:val="22"/>
          <w:lang w:val="en-GB"/>
        </w:rPr>
        <w:t>Professor Aaron Ridley (University of Southampton) – email:</w:t>
      </w:r>
      <w:r w:rsidRPr="009045DA">
        <w:rPr>
          <w:rFonts w:ascii="Garamond" w:hAnsi="Garamond" w:cs="Arial"/>
          <w:color w:val="000000" w:themeColor="text1"/>
          <w:sz w:val="22"/>
          <w:szCs w:val="22"/>
          <w:lang w:val="en-GB"/>
        </w:rPr>
        <w:t xml:space="preserve"> </w:t>
      </w:r>
      <w:hyperlink r:id="rId8" w:history="1">
        <w:r w:rsidRPr="009045DA">
          <w:rPr>
            <w:rStyle w:val="Hyperlink"/>
            <w:rFonts w:ascii="Garamond" w:eastAsia="Times New Roman" w:hAnsi="Garamond" w:cs="Arial"/>
            <w:color w:val="000000" w:themeColor="text1"/>
            <w:sz w:val="22"/>
            <w:szCs w:val="22"/>
            <w:u w:val="none"/>
          </w:rPr>
          <w:t>amr3@soton.ac.uk</w:t>
        </w:r>
      </w:hyperlink>
    </w:p>
    <w:p w14:paraId="7D8796B3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  <w:r w:rsidRPr="009045DA">
        <w:rPr>
          <w:rFonts w:ascii="Garamond" w:eastAsia="Times New Roman" w:hAnsi="Garamond" w:cs="Arial"/>
          <w:sz w:val="22"/>
          <w:szCs w:val="22"/>
        </w:rPr>
        <w:t>Dr. Hemdat Lerman (University of Warwick) – email: h.lerman@warwick.ac.uk</w:t>
      </w:r>
    </w:p>
    <w:p w14:paraId="55AD410B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72A5321D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46806AAF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4789A7FF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06FEB51C" w14:textId="77777777" w:rsidR="007243B8" w:rsidRPr="009045DA" w:rsidRDefault="007243B8" w:rsidP="007243B8">
      <w:pPr>
        <w:spacing w:line="360" w:lineRule="auto"/>
        <w:ind w:firstLine="284"/>
        <w:rPr>
          <w:rFonts w:ascii="Garamond" w:hAnsi="Garamond" w:cs="Arial"/>
          <w:sz w:val="22"/>
          <w:szCs w:val="22"/>
          <w:lang w:val="en-GB"/>
        </w:rPr>
      </w:pPr>
    </w:p>
    <w:p w14:paraId="7476B3FB" w14:textId="77777777" w:rsidR="007243B8" w:rsidRPr="009045DA" w:rsidRDefault="007243B8" w:rsidP="007243B8">
      <w:pPr>
        <w:spacing w:line="360" w:lineRule="auto"/>
        <w:rPr>
          <w:rFonts w:ascii="Garamond" w:hAnsi="Garamond" w:cs="Arial"/>
          <w:sz w:val="22"/>
          <w:szCs w:val="22"/>
          <w:lang w:val="en-GB"/>
        </w:rPr>
      </w:pPr>
    </w:p>
    <w:p w14:paraId="384A9DC7" w14:textId="77777777" w:rsidR="00920317" w:rsidRPr="007243B8" w:rsidRDefault="00920317" w:rsidP="007243B8"/>
    <w:sectPr w:rsidR="00920317" w:rsidRPr="007243B8" w:rsidSect="00184A4C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2A7B" w14:textId="77777777" w:rsidR="00393C66" w:rsidRDefault="00393C66" w:rsidP="00647C26">
      <w:r>
        <w:separator/>
      </w:r>
    </w:p>
  </w:endnote>
  <w:endnote w:type="continuationSeparator" w:id="0">
    <w:p w14:paraId="040EF9C2" w14:textId="77777777" w:rsidR="00393C66" w:rsidRDefault="00393C66" w:rsidP="0064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6ECEA" w14:textId="77777777" w:rsidR="00647C26" w:rsidRDefault="00647C26" w:rsidP="00F0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A98DC" w14:textId="77777777" w:rsidR="00647C26" w:rsidRDefault="00647C26" w:rsidP="00647C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22C7" w14:textId="77777777" w:rsidR="00647C26" w:rsidRPr="00BC7F04" w:rsidRDefault="00647C26" w:rsidP="00F00102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  <w:szCs w:val="18"/>
      </w:rPr>
    </w:pPr>
    <w:r w:rsidRPr="00BC7F04">
      <w:rPr>
        <w:rStyle w:val="PageNumber"/>
        <w:rFonts w:ascii="Arial" w:hAnsi="Arial"/>
        <w:sz w:val="18"/>
        <w:szCs w:val="18"/>
      </w:rPr>
      <w:fldChar w:fldCharType="begin"/>
    </w:r>
    <w:r w:rsidRPr="00BC7F04">
      <w:rPr>
        <w:rStyle w:val="PageNumber"/>
        <w:rFonts w:ascii="Arial" w:hAnsi="Arial"/>
        <w:sz w:val="18"/>
        <w:szCs w:val="18"/>
      </w:rPr>
      <w:instrText xml:space="preserve">PAGE  </w:instrText>
    </w:r>
    <w:r w:rsidRPr="00BC7F04">
      <w:rPr>
        <w:rStyle w:val="PageNumber"/>
        <w:rFonts w:ascii="Arial" w:hAnsi="Arial"/>
        <w:sz w:val="18"/>
        <w:szCs w:val="18"/>
      </w:rPr>
      <w:fldChar w:fldCharType="separate"/>
    </w:r>
    <w:r w:rsidR="00393C66">
      <w:rPr>
        <w:rStyle w:val="PageNumber"/>
        <w:rFonts w:ascii="Arial" w:hAnsi="Arial"/>
        <w:noProof/>
        <w:sz w:val="18"/>
        <w:szCs w:val="18"/>
      </w:rPr>
      <w:t>1</w:t>
    </w:r>
    <w:r w:rsidRPr="00BC7F04">
      <w:rPr>
        <w:rStyle w:val="PageNumber"/>
        <w:rFonts w:ascii="Arial" w:hAnsi="Arial"/>
        <w:sz w:val="18"/>
        <w:szCs w:val="18"/>
      </w:rPr>
      <w:fldChar w:fldCharType="end"/>
    </w:r>
  </w:p>
  <w:p w14:paraId="672A665E" w14:textId="77777777" w:rsidR="00647C26" w:rsidRPr="00BC7F04" w:rsidRDefault="00647C26" w:rsidP="00647C26">
    <w:pPr>
      <w:pStyle w:val="Footer"/>
      <w:ind w:right="36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B928A" w14:textId="77777777" w:rsidR="00393C66" w:rsidRDefault="00393C66" w:rsidP="00647C26">
      <w:r>
        <w:separator/>
      </w:r>
    </w:p>
  </w:footnote>
  <w:footnote w:type="continuationSeparator" w:id="0">
    <w:p w14:paraId="34E7F26B" w14:textId="77777777" w:rsidR="00393C66" w:rsidRDefault="00393C66" w:rsidP="00647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2476B" w14:textId="5A246BD5" w:rsidR="00BF1D3C" w:rsidRPr="002B3F6A" w:rsidRDefault="00BF1D3C" w:rsidP="00BF1D3C">
    <w:pPr>
      <w:pStyle w:val="Header"/>
      <w:jc w:val="right"/>
      <w:rPr>
        <w:rFonts w:ascii="Garamond" w:hAnsi="Garamond" w:cs="Arial"/>
        <w:sz w:val="18"/>
        <w:szCs w:val="18"/>
      </w:rPr>
    </w:pPr>
    <w:r w:rsidRPr="002B3F6A">
      <w:rPr>
        <w:rFonts w:ascii="Garamond" w:hAnsi="Garamond" w:cs="Arial"/>
        <w:sz w:val="18"/>
        <w:szCs w:val="18"/>
      </w:rPr>
      <w:t>Jonathan Mitchell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823AD"/>
    <w:multiLevelType w:val="hybridMultilevel"/>
    <w:tmpl w:val="20E41F1E"/>
    <w:lvl w:ilvl="0" w:tplc="753637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72"/>
    <w:rsid w:val="00004487"/>
    <w:rsid w:val="00006EAD"/>
    <w:rsid w:val="0001342F"/>
    <w:rsid w:val="00015173"/>
    <w:rsid w:val="0002326F"/>
    <w:rsid w:val="00024426"/>
    <w:rsid w:val="00037820"/>
    <w:rsid w:val="00063307"/>
    <w:rsid w:val="00090087"/>
    <w:rsid w:val="000936F2"/>
    <w:rsid w:val="00094D9D"/>
    <w:rsid w:val="000971E5"/>
    <w:rsid w:val="000A3A00"/>
    <w:rsid w:val="000A59D7"/>
    <w:rsid w:val="000A7F0E"/>
    <w:rsid w:val="000B00E2"/>
    <w:rsid w:val="000B0A03"/>
    <w:rsid w:val="000B153E"/>
    <w:rsid w:val="000B7B67"/>
    <w:rsid w:val="000D3FE0"/>
    <w:rsid w:val="000F0F03"/>
    <w:rsid w:val="000F4BBE"/>
    <w:rsid w:val="00100BC7"/>
    <w:rsid w:val="00101229"/>
    <w:rsid w:val="00112A70"/>
    <w:rsid w:val="001165CA"/>
    <w:rsid w:val="00124BA4"/>
    <w:rsid w:val="00141A7C"/>
    <w:rsid w:val="0015103E"/>
    <w:rsid w:val="00152D24"/>
    <w:rsid w:val="001534DC"/>
    <w:rsid w:val="0017680F"/>
    <w:rsid w:val="00183DCA"/>
    <w:rsid w:val="00184A4C"/>
    <w:rsid w:val="00194C94"/>
    <w:rsid w:val="001A4B04"/>
    <w:rsid w:val="001C04E4"/>
    <w:rsid w:val="001E5506"/>
    <w:rsid w:val="00213F15"/>
    <w:rsid w:val="002164B5"/>
    <w:rsid w:val="002327C1"/>
    <w:rsid w:val="00234758"/>
    <w:rsid w:val="0024526A"/>
    <w:rsid w:val="00264B1A"/>
    <w:rsid w:val="00264F95"/>
    <w:rsid w:val="00283535"/>
    <w:rsid w:val="00293E63"/>
    <w:rsid w:val="00295729"/>
    <w:rsid w:val="002A4FFF"/>
    <w:rsid w:val="002B3F6A"/>
    <w:rsid w:val="002C006C"/>
    <w:rsid w:val="002C53D1"/>
    <w:rsid w:val="002C6FF1"/>
    <w:rsid w:val="002D2622"/>
    <w:rsid w:val="002E69F1"/>
    <w:rsid w:val="002E7B55"/>
    <w:rsid w:val="00311ACF"/>
    <w:rsid w:val="00322C5E"/>
    <w:rsid w:val="00350E4F"/>
    <w:rsid w:val="0036798E"/>
    <w:rsid w:val="00381B89"/>
    <w:rsid w:val="00393C66"/>
    <w:rsid w:val="003A2911"/>
    <w:rsid w:val="003D102A"/>
    <w:rsid w:val="003D39E0"/>
    <w:rsid w:val="003D7397"/>
    <w:rsid w:val="003E60B4"/>
    <w:rsid w:val="003F28C7"/>
    <w:rsid w:val="003F3CAB"/>
    <w:rsid w:val="003F3D41"/>
    <w:rsid w:val="00420170"/>
    <w:rsid w:val="004274A3"/>
    <w:rsid w:val="004629E4"/>
    <w:rsid w:val="004717A8"/>
    <w:rsid w:val="004903FF"/>
    <w:rsid w:val="0049573F"/>
    <w:rsid w:val="004C0E01"/>
    <w:rsid w:val="004C19B9"/>
    <w:rsid w:val="004C2888"/>
    <w:rsid w:val="004C5CCC"/>
    <w:rsid w:val="005103DD"/>
    <w:rsid w:val="005114A9"/>
    <w:rsid w:val="00511E50"/>
    <w:rsid w:val="00550891"/>
    <w:rsid w:val="005518A7"/>
    <w:rsid w:val="00552AA3"/>
    <w:rsid w:val="00564FFA"/>
    <w:rsid w:val="00567BDD"/>
    <w:rsid w:val="00571F87"/>
    <w:rsid w:val="00580BCB"/>
    <w:rsid w:val="00582653"/>
    <w:rsid w:val="00592F90"/>
    <w:rsid w:val="005A1FF0"/>
    <w:rsid w:val="005A2F07"/>
    <w:rsid w:val="005A3105"/>
    <w:rsid w:val="005B386D"/>
    <w:rsid w:val="005C0A72"/>
    <w:rsid w:val="005C5A78"/>
    <w:rsid w:val="005C774E"/>
    <w:rsid w:val="005D54F4"/>
    <w:rsid w:val="005E495F"/>
    <w:rsid w:val="005E6D28"/>
    <w:rsid w:val="006072B8"/>
    <w:rsid w:val="00615791"/>
    <w:rsid w:val="00624653"/>
    <w:rsid w:val="00637852"/>
    <w:rsid w:val="00646D3C"/>
    <w:rsid w:val="0064760A"/>
    <w:rsid w:val="00647C26"/>
    <w:rsid w:val="00650340"/>
    <w:rsid w:val="00651816"/>
    <w:rsid w:val="0065656E"/>
    <w:rsid w:val="00661B63"/>
    <w:rsid w:val="00667078"/>
    <w:rsid w:val="006701FB"/>
    <w:rsid w:val="006752B3"/>
    <w:rsid w:val="00676759"/>
    <w:rsid w:val="006854EA"/>
    <w:rsid w:val="006A685A"/>
    <w:rsid w:val="006A6D0C"/>
    <w:rsid w:val="006D0CD6"/>
    <w:rsid w:val="006E084D"/>
    <w:rsid w:val="006F72A0"/>
    <w:rsid w:val="0070712A"/>
    <w:rsid w:val="0070734E"/>
    <w:rsid w:val="007121D4"/>
    <w:rsid w:val="007153CD"/>
    <w:rsid w:val="007243B8"/>
    <w:rsid w:val="00732ACB"/>
    <w:rsid w:val="0076018A"/>
    <w:rsid w:val="0076083C"/>
    <w:rsid w:val="00764876"/>
    <w:rsid w:val="007661AE"/>
    <w:rsid w:val="00777268"/>
    <w:rsid w:val="0078358C"/>
    <w:rsid w:val="007B64A0"/>
    <w:rsid w:val="007C4EBA"/>
    <w:rsid w:val="007E3CF8"/>
    <w:rsid w:val="008106DC"/>
    <w:rsid w:val="008120DB"/>
    <w:rsid w:val="0081407C"/>
    <w:rsid w:val="00834F9E"/>
    <w:rsid w:val="008401AD"/>
    <w:rsid w:val="0084637B"/>
    <w:rsid w:val="00851FBC"/>
    <w:rsid w:val="0086376E"/>
    <w:rsid w:val="00867447"/>
    <w:rsid w:val="00872E3B"/>
    <w:rsid w:val="00873F3F"/>
    <w:rsid w:val="00890B84"/>
    <w:rsid w:val="00897D11"/>
    <w:rsid w:val="008A41DE"/>
    <w:rsid w:val="008A557B"/>
    <w:rsid w:val="008A5947"/>
    <w:rsid w:val="008B12C0"/>
    <w:rsid w:val="008C1C5D"/>
    <w:rsid w:val="008C2872"/>
    <w:rsid w:val="008D0751"/>
    <w:rsid w:val="008D34A7"/>
    <w:rsid w:val="008D4322"/>
    <w:rsid w:val="008D5169"/>
    <w:rsid w:val="008E2F9E"/>
    <w:rsid w:val="008E6A8B"/>
    <w:rsid w:val="009045DA"/>
    <w:rsid w:val="00910640"/>
    <w:rsid w:val="00920317"/>
    <w:rsid w:val="00921E49"/>
    <w:rsid w:val="00941795"/>
    <w:rsid w:val="00942E69"/>
    <w:rsid w:val="00991F40"/>
    <w:rsid w:val="009960A4"/>
    <w:rsid w:val="009A57CE"/>
    <w:rsid w:val="009B064A"/>
    <w:rsid w:val="009C1B4A"/>
    <w:rsid w:val="009D6684"/>
    <w:rsid w:val="009E4DB0"/>
    <w:rsid w:val="009F19D4"/>
    <w:rsid w:val="00A25B52"/>
    <w:rsid w:val="00A44274"/>
    <w:rsid w:val="00A52B18"/>
    <w:rsid w:val="00A615C2"/>
    <w:rsid w:val="00A62861"/>
    <w:rsid w:val="00AA50C4"/>
    <w:rsid w:val="00AC0941"/>
    <w:rsid w:val="00AC27B2"/>
    <w:rsid w:val="00AF723A"/>
    <w:rsid w:val="00B24530"/>
    <w:rsid w:val="00B33007"/>
    <w:rsid w:val="00B43F77"/>
    <w:rsid w:val="00B50FB1"/>
    <w:rsid w:val="00B56C46"/>
    <w:rsid w:val="00B7256B"/>
    <w:rsid w:val="00B7623C"/>
    <w:rsid w:val="00B7687F"/>
    <w:rsid w:val="00B83B27"/>
    <w:rsid w:val="00B96DD7"/>
    <w:rsid w:val="00BB04AE"/>
    <w:rsid w:val="00BB0E52"/>
    <w:rsid w:val="00BC559A"/>
    <w:rsid w:val="00BC5AB7"/>
    <w:rsid w:val="00BC7F04"/>
    <w:rsid w:val="00BD3BB7"/>
    <w:rsid w:val="00BE5C23"/>
    <w:rsid w:val="00BF1D3C"/>
    <w:rsid w:val="00BF5D40"/>
    <w:rsid w:val="00C11247"/>
    <w:rsid w:val="00C52392"/>
    <w:rsid w:val="00C6006D"/>
    <w:rsid w:val="00C851E0"/>
    <w:rsid w:val="00CA410F"/>
    <w:rsid w:val="00CB139A"/>
    <w:rsid w:val="00CC2AFA"/>
    <w:rsid w:val="00CC2FE9"/>
    <w:rsid w:val="00CC42E8"/>
    <w:rsid w:val="00CD3209"/>
    <w:rsid w:val="00CF3E32"/>
    <w:rsid w:val="00D07B7B"/>
    <w:rsid w:val="00D16DBF"/>
    <w:rsid w:val="00D2743A"/>
    <w:rsid w:val="00D2746F"/>
    <w:rsid w:val="00D32AE9"/>
    <w:rsid w:val="00D34C2F"/>
    <w:rsid w:val="00D42BC9"/>
    <w:rsid w:val="00D43B9A"/>
    <w:rsid w:val="00D546FB"/>
    <w:rsid w:val="00D5797B"/>
    <w:rsid w:val="00D668AE"/>
    <w:rsid w:val="00D82EDD"/>
    <w:rsid w:val="00D91C9D"/>
    <w:rsid w:val="00D97F3A"/>
    <w:rsid w:val="00DC4B90"/>
    <w:rsid w:val="00DD1B89"/>
    <w:rsid w:val="00DE5A54"/>
    <w:rsid w:val="00DE63F2"/>
    <w:rsid w:val="00DE679D"/>
    <w:rsid w:val="00DE6E3A"/>
    <w:rsid w:val="00E03A25"/>
    <w:rsid w:val="00E0586D"/>
    <w:rsid w:val="00E45AB4"/>
    <w:rsid w:val="00E666FC"/>
    <w:rsid w:val="00EC5AB0"/>
    <w:rsid w:val="00EE6B86"/>
    <w:rsid w:val="00EF19B2"/>
    <w:rsid w:val="00EF6B83"/>
    <w:rsid w:val="00F15560"/>
    <w:rsid w:val="00F40911"/>
    <w:rsid w:val="00F5133F"/>
    <w:rsid w:val="00F63AC0"/>
    <w:rsid w:val="00F94026"/>
    <w:rsid w:val="00F972E1"/>
    <w:rsid w:val="00FC1ECB"/>
    <w:rsid w:val="00FC3B68"/>
    <w:rsid w:val="00FC6235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93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169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2872"/>
    <w:pPr>
      <w:spacing w:before="100" w:beforeAutospacing="1" w:after="100" w:afterAutospacing="1" w:line="276" w:lineRule="auto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2872"/>
    <w:pPr>
      <w:spacing w:before="100" w:beforeAutospacing="1" w:after="100" w:afterAutospacing="1" w:line="276" w:lineRule="auto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72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2872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8C2872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037820"/>
  </w:style>
  <w:style w:type="paragraph" w:styleId="ListParagraph">
    <w:name w:val="List Paragraph"/>
    <w:basedOn w:val="Normal"/>
    <w:uiPriority w:val="34"/>
    <w:qFormat/>
    <w:rsid w:val="00AA50C4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26"/>
  </w:style>
  <w:style w:type="character" w:styleId="PageNumber">
    <w:name w:val="page number"/>
    <w:basedOn w:val="DefaultParagraphFont"/>
    <w:uiPriority w:val="99"/>
    <w:semiHidden/>
    <w:unhideWhenUsed/>
    <w:rsid w:val="00647C26"/>
  </w:style>
  <w:style w:type="paragraph" w:styleId="Header">
    <w:name w:val="header"/>
    <w:basedOn w:val="Normal"/>
    <w:link w:val="HeaderChar"/>
    <w:uiPriority w:val="99"/>
    <w:unhideWhenUsed/>
    <w:rsid w:val="00647C26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26"/>
  </w:style>
  <w:style w:type="character" w:styleId="Hyperlink">
    <w:name w:val="Hyperlink"/>
    <w:basedOn w:val="DefaultParagraphFont"/>
    <w:uiPriority w:val="99"/>
    <w:unhideWhenUsed/>
    <w:rsid w:val="00647C26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D546FB"/>
  </w:style>
  <w:style w:type="character" w:customStyle="1" w:styleId="a-size-large">
    <w:name w:val="a-size-large"/>
    <w:basedOn w:val="DefaultParagraphFont"/>
    <w:rsid w:val="00063307"/>
  </w:style>
  <w:style w:type="paragraph" w:customStyle="1" w:styleId="p1">
    <w:name w:val="p1"/>
    <w:basedOn w:val="Normal"/>
    <w:rsid w:val="008A5947"/>
    <w:rPr>
      <w:rFonts w:ascii="Helvetica" w:hAnsi="Helvetica"/>
      <w:color w:val="454545"/>
      <w:sz w:val="18"/>
      <w:szCs w:val="18"/>
    </w:rPr>
  </w:style>
  <w:style w:type="character" w:customStyle="1" w:styleId="bidi">
    <w:name w:val="bidi"/>
    <w:basedOn w:val="DefaultParagraphFont"/>
    <w:rsid w:val="0076018A"/>
  </w:style>
  <w:style w:type="character" w:customStyle="1" w:styleId="ms-font-s">
    <w:name w:val="ms-font-s"/>
    <w:basedOn w:val="DefaultParagraphFont"/>
    <w:rsid w:val="0076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r3@soton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A6BBC-A403-AC4B-9137-FE1045E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1095</Words>
  <Characters>5884</Characters>
  <Application>Microsoft Macintosh Word</Application>
  <DocSecurity>0</DocSecurity>
  <Lines>90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Curriculum Vitae</vt:lpstr>
      <vt:lpstr>Dr. Jonathan Mitchell</vt:lpstr>
      <vt:lpstr>Department of Philosophy</vt:lpstr>
      <vt:lpstr>University of Warwick </vt:lpstr>
      <vt:lpstr>J.Mitchell.3@warwick.ac.uk</vt:lpstr>
      <vt:lpstr>http://www.jonathanmitchell.co.uk</vt:lpstr>
      <vt:lpstr>https://warwick.academia.edu/JonathanMitchell</vt:lpstr>
      <vt:lpstr>+44 (0)7909620014 </vt:lpstr>
      <vt:lpstr/>
      <vt:lpstr>Employment</vt:lpstr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Microsoft Office User</cp:lastModifiedBy>
  <cp:revision>180</cp:revision>
  <cp:lastPrinted>2016-03-29T11:16:00Z</cp:lastPrinted>
  <dcterms:created xsi:type="dcterms:W3CDTF">2015-08-14T14:45:00Z</dcterms:created>
  <dcterms:modified xsi:type="dcterms:W3CDTF">2017-10-03T20:00:00Z</dcterms:modified>
</cp:coreProperties>
</file>